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rPr>
          <w:rFonts w:ascii="宋体" w:hAnsi="宋体"/>
        </w:rPr>
        <w:drawing>
          <wp:anchor distT="0" distB="0" distL="114300" distR="114300" simplePos="0" relativeHeight="251659264" behindDoc="0" locked="0" layoutInCell="1" allowOverlap="1">
            <wp:simplePos x="0" y="0"/>
            <wp:positionH relativeFrom="page">
              <wp:posOffset>-63500</wp:posOffset>
            </wp:positionH>
            <wp:positionV relativeFrom="paragraph">
              <wp:posOffset>-908050</wp:posOffset>
            </wp:positionV>
            <wp:extent cx="7628890" cy="10677525"/>
            <wp:effectExtent l="0" t="0" r="6350" b="57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8890" cy="10677525"/>
                    </a:xfrm>
                    <a:prstGeom prst="rect">
                      <a:avLst/>
                    </a:prstGeom>
                  </pic:spPr>
                </pic:pic>
              </a:graphicData>
            </a:graphic>
          </wp:anchor>
        </w:drawing>
      </w:r>
    </w:p>
    <w:p>
      <w:pPr>
        <w:pStyle w:val="2"/>
        <w:tabs>
          <w:tab w:val="left" w:pos="8828"/>
        </w:tabs>
        <w:rPr>
          <w:rFonts w:ascii="宋体" w:hAnsi="宋体" w:eastAsia="宋体"/>
        </w:rPr>
      </w:pPr>
    </w:p>
    <w:p>
      <w:pPr>
        <w:widowControl/>
        <w:jc w:val="left"/>
        <w:rPr>
          <w:rFonts w:ascii="宋体" w:hAnsi="宋体"/>
          <w:b/>
          <w:bCs/>
          <w:kern w:val="44"/>
          <w:sz w:val="32"/>
          <w:szCs w:val="44"/>
        </w:rPr>
      </w:pPr>
      <w:r>
        <w:rPr>
          <w:rFonts w:ascii="宋体" w:hAnsi="宋体"/>
        </w:rPr>
        <w:drawing>
          <wp:anchor distT="0" distB="0" distL="114300" distR="114300" simplePos="0" relativeHeight="251666432" behindDoc="0" locked="0" layoutInCell="1" allowOverlap="1">
            <wp:simplePos x="0" y="0"/>
            <wp:positionH relativeFrom="column">
              <wp:posOffset>1077595</wp:posOffset>
            </wp:positionH>
            <wp:positionV relativeFrom="paragraph">
              <wp:posOffset>2766695</wp:posOffset>
            </wp:positionV>
            <wp:extent cx="4095750" cy="4095750"/>
            <wp:effectExtent l="0" t="0" r="0" b="0"/>
            <wp:wrapNone/>
            <wp:docPr id="5" name="图片 5" descr="lALPDhYBPRheDs7NAyDNAyA_80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hYBPRheDs7NAyDNAyA_800_800"/>
                    <pic:cNvPicPr>
                      <a:picLocks noChangeAspect="1"/>
                    </pic:cNvPicPr>
                  </pic:nvPicPr>
                  <pic:blipFill>
                    <a:blip r:embed="rId8"/>
                    <a:stretch>
                      <a:fillRect/>
                    </a:stretch>
                  </pic:blipFill>
                  <pic:spPr>
                    <a:xfrm>
                      <a:off x="0" y="0"/>
                      <a:ext cx="4095750" cy="4095750"/>
                    </a:xfrm>
                    <a:prstGeom prst="rect">
                      <a:avLst/>
                    </a:prstGeom>
                  </pic:spPr>
                </pic:pic>
              </a:graphicData>
            </a:graphic>
          </wp:anchor>
        </w:drawing>
      </w:r>
      <w:r>
        <w:rPr>
          <w:rFonts w:ascii="宋体" w:hAnsi="宋体"/>
        </w:rPr>
        <w:br w:type="page"/>
      </w:r>
    </w:p>
    <w:sdt>
      <w:sdtPr>
        <w:rPr>
          <w:rFonts w:eastAsia="宋体" w:asciiTheme="minorHAnsi" w:hAnsiTheme="minorHAnsi" w:cstheme="minorBidi"/>
          <w:color w:val="auto"/>
          <w:kern w:val="2"/>
          <w:sz w:val="20"/>
          <w:szCs w:val="22"/>
          <w:lang w:val="zh-CN"/>
        </w:rPr>
        <w:id w:val="1251237991"/>
        <w:docPartObj>
          <w:docPartGallery w:val="Table of Contents"/>
          <w:docPartUnique/>
        </w:docPartObj>
      </w:sdtPr>
      <w:sdtEndPr>
        <w:rPr>
          <w:rFonts w:eastAsia="宋体" w:asciiTheme="minorHAnsi" w:hAnsiTheme="minorHAnsi" w:cstheme="minorBidi"/>
          <w:b/>
          <w:bCs/>
          <w:color w:val="auto"/>
          <w:kern w:val="2"/>
          <w:sz w:val="20"/>
          <w:szCs w:val="22"/>
          <w:lang w:val="zh-CN"/>
        </w:rPr>
      </w:sdtEndPr>
      <w:sdtContent>
        <w:p>
          <w:pPr>
            <w:pStyle w:val="31"/>
            <w:spacing w:line="160" w:lineRule="atLeast"/>
            <w:jc w:val="center"/>
          </w:pPr>
          <w:r>
            <w:rPr>
              <w:lang w:val="zh-CN"/>
            </w:rPr>
            <w:t>目录</w:t>
          </w:r>
        </w:p>
        <w:p>
          <w:pPr>
            <w:pStyle w:val="9"/>
            <w:tabs>
              <w:tab w:val="right" w:leader="dot" w:pos="9746"/>
            </w:tabs>
          </w:pPr>
          <w:r>
            <w:fldChar w:fldCharType="begin"/>
          </w:r>
          <w:r>
            <w:instrText xml:space="preserve"> TOC \o "1-3" \h \z \u </w:instrText>
          </w:r>
          <w:r>
            <w:fldChar w:fldCharType="separate"/>
          </w:r>
          <w:r>
            <w:fldChar w:fldCharType="begin"/>
          </w:r>
          <w:r>
            <w:instrText xml:space="preserve"> HYPERLINK \l _Toc1993 </w:instrText>
          </w:r>
          <w:r>
            <w:fldChar w:fldCharType="separate"/>
          </w:r>
          <w:r>
            <w:rPr>
              <w:rFonts w:ascii="宋体" w:hAnsi="宋体" w:eastAsia="宋体"/>
              <w:szCs w:val="44"/>
            </w:rPr>
            <w:t>免责申明和版权公告</w:t>
          </w:r>
          <w:r>
            <w:tab/>
          </w:r>
          <w:r>
            <w:fldChar w:fldCharType="begin"/>
          </w:r>
          <w:r>
            <w:instrText xml:space="preserve"> PAGEREF _Toc1993 </w:instrText>
          </w:r>
          <w:r>
            <w:fldChar w:fldCharType="separate"/>
          </w:r>
          <w:r>
            <w:t>3</w:t>
          </w:r>
          <w:r>
            <w:fldChar w:fldCharType="end"/>
          </w:r>
          <w:r>
            <w:fldChar w:fldCharType="end"/>
          </w:r>
        </w:p>
        <w:p>
          <w:pPr>
            <w:pStyle w:val="10"/>
            <w:tabs>
              <w:tab w:val="right" w:leader="dot" w:pos="9746"/>
            </w:tabs>
          </w:pPr>
          <w:r>
            <w:rPr>
              <w:bCs/>
              <w:lang w:val="zh-CN"/>
            </w:rPr>
            <w:fldChar w:fldCharType="begin"/>
          </w:r>
          <w:r>
            <w:rPr>
              <w:bCs/>
              <w:lang w:val="zh-CN"/>
            </w:rPr>
            <w:instrText xml:space="preserve"> HYPERLINK \l _Toc2245 </w:instrText>
          </w:r>
          <w:r>
            <w:rPr>
              <w:bCs/>
              <w:lang w:val="zh-CN"/>
            </w:rPr>
            <w:fldChar w:fldCharType="separate"/>
          </w:r>
          <w:r>
            <w:rPr>
              <w:rFonts w:hint="eastAsia" w:ascii="宋体" w:hAnsi="宋体" w:eastAsia="宋体"/>
              <w:bCs w:val="0"/>
            </w:rPr>
            <w:t>功能特点</w:t>
          </w:r>
          <w:r>
            <w:tab/>
          </w:r>
          <w:r>
            <w:fldChar w:fldCharType="begin"/>
          </w:r>
          <w:r>
            <w:instrText xml:space="preserve"> PAGEREF _Toc2245 </w:instrText>
          </w:r>
          <w:r>
            <w:fldChar w:fldCharType="separate"/>
          </w:r>
          <w:r>
            <w:t>4</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_Toc29970 </w:instrText>
          </w:r>
          <w:r>
            <w:rPr>
              <w:bCs/>
              <w:lang w:val="zh-CN"/>
            </w:rPr>
            <w:fldChar w:fldCharType="separate"/>
          </w:r>
          <w:r>
            <w:rPr>
              <w:rFonts w:hint="eastAsia" w:ascii="宋体" w:hAnsi="宋体" w:eastAsia="宋体"/>
            </w:rPr>
            <w:t>第一章 概述</w:t>
          </w:r>
          <w:r>
            <w:tab/>
          </w:r>
          <w:r>
            <w:fldChar w:fldCharType="begin"/>
          </w:r>
          <w:r>
            <w:instrText xml:space="preserve"> PAGEREF _Toc29970 </w:instrText>
          </w:r>
          <w:r>
            <w:fldChar w:fldCharType="separate"/>
          </w:r>
          <w:r>
            <w:t>0</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_Toc2460 </w:instrText>
          </w:r>
          <w:r>
            <w:rPr>
              <w:bCs/>
              <w:lang w:val="zh-CN"/>
            </w:rPr>
            <w:fldChar w:fldCharType="separate"/>
          </w:r>
          <w:r>
            <w:rPr>
              <w:rFonts w:hint="eastAsia" w:ascii="宋体" w:hAnsi="宋体" w:eastAsia="宋体"/>
            </w:rPr>
            <w:t>1.1</w:t>
          </w:r>
          <w:r>
            <w:rPr>
              <w:rFonts w:ascii="宋体" w:hAnsi="宋体" w:eastAsia="宋体"/>
            </w:rPr>
            <w:t xml:space="preserve"> </w:t>
          </w:r>
          <w:r>
            <w:rPr>
              <w:rFonts w:hint="eastAsia" w:ascii="宋体" w:hAnsi="宋体" w:eastAsia="宋体"/>
            </w:rPr>
            <w:t>简介</w:t>
          </w:r>
          <w:r>
            <w:tab/>
          </w:r>
          <w:r>
            <w:fldChar w:fldCharType="begin"/>
          </w:r>
          <w:r>
            <w:instrText xml:space="preserve"> PAGEREF _Toc2460 </w:instrText>
          </w:r>
          <w:r>
            <w:fldChar w:fldCharType="separate"/>
          </w:r>
          <w:r>
            <w:t>0</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_Toc2590 </w:instrText>
          </w:r>
          <w:r>
            <w:rPr>
              <w:bCs/>
              <w:lang w:val="zh-CN"/>
            </w:rPr>
            <w:fldChar w:fldCharType="separate"/>
          </w:r>
          <w:r>
            <w:rPr>
              <w:rFonts w:hint="eastAsia" w:ascii="宋体" w:hAnsi="宋体" w:eastAsia="宋体"/>
            </w:rPr>
            <w:t>1.</w:t>
          </w:r>
          <w:r>
            <w:rPr>
              <w:rFonts w:ascii="宋体" w:hAnsi="宋体" w:eastAsia="宋体"/>
            </w:rPr>
            <w:t xml:space="preserve">2 </w:t>
          </w:r>
          <w:r>
            <w:rPr>
              <w:rFonts w:hint="eastAsia" w:ascii="宋体" w:hAnsi="宋体" w:eastAsia="宋体"/>
            </w:rPr>
            <w:t>应用场景</w:t>
          </w:r>
          <w:r>
            <w:tab/>
          </w:r>
          <w:r>
            <w:fldChar w:fldCharType="begin"/>
          </w:r>
          <w:r>
            <w:instrText xml:space="preserve"> PAGEREF _Toc2590 </w:instrText>
          </w:r>
          <w:r>
            <w:fldChar w:fldCharType="separate"/>
          </w:r>
          <w:r>
            <w:t>0</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_Toc12008 </w:instrText>
          </w:r>
          <w:r>
            <w:rPr>
              <w:bCs/>
              <w:lang w:val="zh-CN"/>
            </w:rPr>
            <w:fldChar w:fldCharType="separate"/>
          </w:r>
          <w:r>
            <w:rPr>
              <w:rFonts w:hint="eastAsia" w:ascii="宋体" w:hAnsi="宋体" w:eastAsia="宋体"/>
            </w:rPr>
            <w:t>第二章 规格参数</w:t>
          </w:r>
          <w:r>
            <w:tab/>
          </w:r>
          <w:r>
            <w:fldChar w:fldCharType="begin"/>
          </w:r>
          <w:r>
            <w:instrText xml:space="preserve"> PAGEREF _Toc12008 </w:instrText>
          </w:r>
          <w:r>
            <w:fldChar w:fldCharType="separate"/>
          </w:r>
          <w:r>
            <w:t>1</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_Toc27532 </w:instrText>
          </w:r>
          <w:r>
            <w:rPr>
              <w:bCs/>
              <w:lang w:val="zh-CN"/>
            </w:rPr>
            <w:fldChar w:fldCharType="separate"/>
          </w:r>
          <w:r>
            <w:rPr>
              <w:rFonts w:hint="eastAsia" w:ascii="宋体" w:hAnsi="宋体" w:eastAsia="宋体"/>
            </w:rPr>
            <w:t>2.1</w:t>
          </w:r>
          <w:r>
            <w:rPr>
              <w:rFonts w:ascii="宋体" w:hAnsi="宋体" w:eastAsia="宋体"/>
            </w:rPr>
            <w:t xml:space="preserve"> </w:t>
          </w:r>
          <w:r>
            <w:rPr>
              <w:rFonts w:hint="eastAsia" w:ascii="宋体" w:hAnsi="宋体" w:eastAsia="宋体"/>
            </w:rPr>
            <w:t>极限参数</w:t>
          </w:r>
          <w:r>
            <w:tab/>
          </w:r>
          <w:r>
            <w:fldChar w:fldCharType="begin"/>
          </w:r>
          <w:r>
            <w:instrText xml:space="preserve"> PAGEREF _Toc27532 </w:instrText>
          </w:r>
          <w:r>
            <w:fldChar w:fldCharType="separate"/>
          </w:r>
          <w:r>
            <w:t>1</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_Toc6852 </w:instrText>
          </w:r>
          <w:r>
            <w:rPr>
              <w:bCs/>
              <w:lang w:val="zh-CN"/>
            </w:rPr>
            <w:fldChar w:fldCharType="separate"/>
          </w:r>
          <w:r>
            <w:rPr>
              <w:rFonts w:hint="eastAsia" w:ascii="宋体" w:hAnsi="宋体" w:eastAsia="宋体"/>
            </w:rPr>
            <w:t>2.2</w:t>
          </w:r>
          <w:r>
            <w:rPr>
              <w:rFonts w:ascii="宋体" w:hAnsi="宋体" w:eastAsia="宋体"/>
            </w:rPr>
            <w:t xml:space="preserve"> </w:t>
          </w:r>
          <w:r>
            <w:rPr>
              <w:rFonts w:hint="eastAsia" w:ascii="宋体" w:hAnsi="宋体" w:eastAsia="宋体"/>
            </w:rPr>
            <w:t>产品参数</w:t>
          </w:r>
          <w:r>
            <w:tab/>
          </w:r>
          <w:r>
            <w:fldChar w:fldCharType="begin"/>
          </w:r>
          <w:r>
            <w:instrText xml:space="preserve"> PAGEREF _Toc6852 </w:instrText>
          </w:r>
          <w:r>
            <w:fldChar w:fldCharType="separate"/>
          </w:r>
          <w:r>
            <w:t>1</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_Toc27424 </w:instrText>
          </w:r>
          <w:r>
            <w:rPr>
              <w:bCs/>
              <w:lang w:val="zh-CN"/>
            </w:rPr>
            <w:fldChar w:fldCharType="separate"/>
          </w:r>
          <w:r>
            <w:rPr>
              <w:rFonts w:hint="eastAsia" w:ascii="宋体" w:hAnsi="宋体" w:eastAsia="宋体"/>
              <w:lang w:val="en-US" w:eastAsia="zh-CN"/>
            </w:rPr>
            <w:t>第三章 产品说明</w:t>
          </w:r>
          <w:r>
            <w:tab/>
          </w:r>
          <w:r>
            <w:fldChar w:fldCharType="begin"/>
          </w:r>
          <w:r>
            <w:instrText xml:space="preserve"> PAGEREF _Toc27424 </w:instrText>
          </w:r>
          <w:r>
            <w:fldChar w:fldCharType="separate"/>
          </w:r>
          <w:r>
            <w:t>1</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_Toc30645 </w:instrText>
          </w:r>
          <w:r>
            <w:rPr>
              <w:bCs/>
              <w:lang w:val="zh-CN"/>
            </w:rPr>
            <w:fldChar w:fldCharType="separate"/>
          </w:r>
          <w:r>
            <w:rPr>
              <w:rFonts w:hint="eastAsia" w:ascii="宋体" w:hAnsi="宋体" w:eastAsia="宋体"/>
              <w:lang w:val="en-US" w:eastAsia="zh-CN"/>
            </w:rPr>
            <w:t>3.1产品外部说明</w:t>
          </w:r>
          <w:r>
            <w:tab/>
          </w:r>
          <w:r>
            <w:fldChar w:fldCharType="begin"/>
          </w:r>
          <w:r>
            <w:instrText xml:space="preserve"> PAGEREF _Toc30645 </w:instrText>
          </w:r>
          <w:r>
            <w:fldChar w:fldCharType="separate"/>
          </w:r>
          <w:r>
            <w:t>1</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_Toc20969 </w:instrText>
          </w:r>
          <w:r>
            <w:rPr>
              <w:bCs/>
              <w:lang w:val="zh-CN"/>
            </w:rPr>
            <w:fldChar w:fldCharType="separate"/>
          </w:r>
          <w:r>
            <w:tab/>
          </w:r>
          <w:r>
            <w:fldChar w:fldCharType="begin"/>
          </w:r>
          <w:r>
            <w:instrText xml:space="preserve"> PAGEREF _Toc20969 </w:instrText>
          </w:r>
          <w:r>
            <w:fldChar w:fldCharType="separate"/>
          </w:r>
          <w:r>
            <w:t>2</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_Toc6308 </w:instrText>
          </w:r>
          <w:r>
            <w:rPr>
              <w:bCs/>
              <w:lang w:val="zh-CN"/>
            </w:rPr>
            <w:fldChar w:fldCharType="separate"/>
          </w:r>
          <w:r>
            <w:rPr>
              <w:rFonts w:hint="eastAsia" w:ascii="宋体" w:hAnsi="宋体" w:eastAsia="宋体"/>
              <w:lang w:val="en-US" w:eastAsia="zh-CN"/>
            </w:rPr>
            <w:t>3.2机械尺寸</w:t>
          </w:r>
          <w:r>
            <w:tab/>
          </w:r>
          <w:r>
            <w:fldChar w:fldCharType="begin"/>
          </w:r>
          <w:r>
            <w:instrText xml:space="preserve"> PAGEREF _Toc6308 </w:instrText>
          </w:r>
          <w:r>
            <w:fldChar w:fldCharType="separate"/>
          </w:r>
          <w:r>
            <w:t>3</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_Toc1249 </w:instrText>
          </w:r>
          <w:r>
            <w:rPr>
              <w:bCs/>
              <w:lang w:val="zh-CN"/>
            </w:rPr>
            <w:fldChar w:fldCharType="separate"/>
          </w:r>
          <w:r>
            <w:rPr>
              <w:rFonts w:hint="eastAsia" w:ascii="宋体" w:hAnsi="宋体" w:eastAsia="宋体"/>
            </w:rPr>
            <w:t>第四章 基本操作</w:t>
          </w:r>
          <w:r>
            <w:tab/>
          </w:r>
          <w:r>
            <w:fldChar w:fldCharType="begin"/>
          </w:r>
          <w:r>
            <w:instrText xml:space="preserve"> PAGEREF _Toc1249 </w:instrText>
          </w:r>
          <w:r>
            <w:fldChar w:fldCharType="separate"/>
          </w:r>
          <w:r>
            <w:t>3</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_Toc32138 </w:instrText>
          </w:r>
          <w:r>
            <w:rPr>
              <w:bCs/>
              <w:lang w:val="zh-CN"/>
            </w:rPr>
            <w:fldChar w:fldCharType="separate"/>
          </w:r>
          <w:r>
            <w:rPr>
              <w:rFonts w:hint="eastAsia" w:ascii="宋体" w:hAnsi="宋体" w:eastAsia="宋体"/>
            </w:rPr>
            <w:t>4.</w:t>
          </w:r>
          <w:r>
            <w:rPr>
              <w:rFonts w:hint="eastAsia" w:ascii="宋体" w:hAnsi="宋体" w:eastAsia="宋体"/>
              <w:lang w:val="en-US" w:eastAsia="zh-CN"/>
            </w:rPr>
            <w:t>1</w:t>
          </w:r>
          <w:r>
            <w:rPr>
              <w:rFonts w:hint="eastAsia" w:ascii="宋体" w:hAnsi="宋体" w:eastAsia="宋体"/>
            </w:rPr>
            <w:t>遥控器学习方式</w:t>
          </w:r>
          <w:r>
            <w:tab/>
          </w:r>
          <w:r>
            <w:fldChar w:fldCharType="begin"/>
          </w:r>
          <w:r>
            <w:instrText xml:space="preserve"> PAGEREF _Toc32138 </w:instrText>
          </w:r>
          <w:r>
            <w:fldChar w:fldCharType="separate"/>
          </w:r>
          <w:r>
            <w:t>3</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_Toc8030 </w:instrText>
          </w:r>
          <w:r>
            <w:rPr>
              <w:bCs/>
              <w:lang w:val="zh-CN"/>
            </w:rPr>
            <w:fldChar w:fldCharType="separate"/>
          </w:r>
          <w:r>
            <w:rPr>
              <w:rFonts w:hint="eastAsia" w:ascii="宋体" w:hAnsi="宋体" w:eastAsia="宋体"/>
            </w:rPr>
            <w:t>4.</w:t>
          </w:r>
          <w:r>
            <w:rPr>
              <w:rFonts w:hint="eastAsia" w:ascii="宋体" w:hAnsi="宋体" w:eastAsia="宋体"/>
              <w:lang w:val="en-US" w:eastAsia="zh-CN"/>
            </w:rPr>
            <w:t>2</w:t>
          </w:r>
          <w:r>
            <w:rPr>
              <w:rFonts w:hint="eastAsia" w:ascii="宋体" w:hAnsi="宋体" w:eastAsia="宋体"/>
            </w:rPr>
            <w:t>遥控器清码方式</w:t>
          </w:r>
          <w:r>
            <w:tab/>
          </w:r>
          <w:r>
            <w:fldChar w:fldCharType="begin"/>
          </w:r>
          <w:r>
            <w:instrText xml:space="preserve"> PAGEREF _Toc8030 </w:instrText>
          </w:r>
          <w:r>
            <w:fldChar w:fldCharType="separate"/>
          </w:r>
          <w:r>
            <w:t>3</w:t>
          </w:r>
          <w:r>
            <w:fldChar w:fldCharType="end"/>
          </w:r>
          <w:r>
            <w:rPr>
              <w:bCs/>
              <w:lang w:val="zh-CN"/>
            </w:rPr>
            <w:fldChar w:fldCharType="end"/>
          </w:r>
        </w:p>
        <w:p>
          <w:pPr>
            <w:pStyle w:val="10"/>
            <w:tabs>
              <w:tab w:val="right" w:leader="dot" w:pos="9746"/>
            </w:tabs>
          </w:pPr>
          <w:r>
            <w:rPr>
              <w:bCs/>
              <w:lang w:val="zh-CN"/>
            </w:rPr>
            <w:fldChar w:fldCharType="begin"/>
          </w:r>
          <w:r>
            <w:rPr>
              <w:bCs/>
              <w:lang w:val="zh-CN"/>
            </w:rPr>
            <w:instrText xml:space="preserve"> HYPERLINK \l _Toc2725 </w:instrText>
          </w:r>
          <w:r>
            <w:rPr>
              <w:bCs/>
              <w:lang w:val="zh-CN"/>
            </w:rPr>
            <w:fldChar w:fldCharType="separate"/>
          </w:r>
          <w:r>
            <w:rPr>
              <w:rFonts w:hint="eastAsia" w:ascii="宋体" w:hAnsi="宋体" w:eastAsia="宋体"/>
            </w:rPr>
            <w:t>4.</w:t>
          </w:r>
          <w:r>
            <w:rPr>
              <w:rFonts w:hint="eastAsia" w:ascii="宋体" w:hAnsi="宋体" w:eastAsia="宋体"/>
              <w:lang w:val="en-US" w:eastAsia="zh-CN"/>
            </w:rPr>
            <w:t>3</w:t>
          </w:r>
          <w:r>
            <w:rPr>
              <w:rFonts w:hint="eastAsia" w:ascii="宋体" w:hAnsi="宋体" w:eastAsia="宋体"/>
            </w:rPr>
            <w:t>产品工作模式说明</w:t>
          </w:r>
          <w:r>
            <w:tab/>
          </w:r>
          <w:r>
            <w:fldChar w:fldCharType="begin"/>
          </w:r>
          <w:r>
            <w:instrText xml:space="preserve"> PAGEREF _Toc2725 </w:instrText>
          </w:r>
          <w:r>
            <w:fldChar w:fldCharType="separate"/>
          </w:r>
          <w:r>
            <w:t>3</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_Toc14842 </w:instrText>
          </w:r>
          <w:r>
            <w:rPr>
              <w:bCs/>
              <w:lang w:val="zh-CN"/>
            </w:rPr>
            <w:fldChar w:fldCharType="separate"/>
          </w:r>
          <w:r>
            <w:rPr>
              <w:rFonts w:hint="eastAsia" w:ascii="宋体" w:hAnsi="宋体" w:eastAsia="宋体"/>
            </w:rPr>
            <w:t>第五章 基本接线图</w:t>
          </w:r>
          <w:r>
            <w:tab/>
          </w:r>
          <w:r>
            <w:fldChar w:fldCharType="begin"/>
          </w:r>
          <w:r>
            <w:instrText xml:space="preserve"> PAGEREF _Toc14842 </w:instrText>
          </w:r>
          <w:r>
            <w:fldChar w:fldCharType="separate"/>
          </w:r>
          <w:r>
            <w:t>4</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_Toc28207 </w:instrText>
          </w:r>
          <w:r>
            <w:rPr>
              <w:bCs/>
              <w:lang w:val="zh-CN"/>
            </w:rPr>
            <w:fldChar w:fldCharType="separate"/>
          </w:r>
          <w:r>
            <w:rPr>
              <w:rFonts w:hint="eastAsia" w:ascii="宋体" w:hAnsi="宋体" w:eastAsia="宋体"/>
            </w:rPr>
            <w:t>第六章 常见问题</w:t>
          </w:r>
          <w:r>
            <w:tab/>
          </w:r>
          <w:r>
            <w:fldChar w:fldCharType="begin"/>
          </w:r>
          <w:r>
            <w:instrText xml:space="preserve"> PAGEREF _Toc28207 </w:instrText>
          </w:r>
          <w:r>
            <w:fldChar w:fldCharType="separate"/>
          </w:r>
          <w:r>
            <w:t>7</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_Toc2534 </w:instrText>
          </w:r>
          <w:r>
            <w:rPr>
              <w:bCs/>
              <w:lang w:val="zh-CN"/>
            </w:rPr>
            <w:fldChar w:fldCharType="separate"/>
          </w:r>
          <w:r>
            <w:rPr>
              <w:rFonts w:hint="eastAsia" w:ascii="宋体" w:hAnsi="宋体" w:eastAsia="宋体"/>
              <w:lang w:eastAsia="zh-CN"/>
            </w:rPr>
            <w:t>第七章 相关型号</w:t>
          </w:r>
          <w:r>
            <w:tab/>
          </w:r>
          <w:r>
            <w:fldChar w:fldCharType="begin"/>
          </w:r>
          <w:r>
            <w:instrText xml:space="preserve"> PAGEREF _Toc2534 </w:instrText>
          </w:r>
          <w:r>
            <w:fldChar w:fldCharType="separate"/>
          </w:r>
          <w:r>
            <w:t>8</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_Toc20715 </w:instrText>
          </w:r>
          <w:r>
            <w:rPr>
              <w:bCs/>
              <w:lang w:val="zh-CN"/>
            </w:rPr>
            <w:fldChar w:fldCharType="separate"/>
          </w:r>
          <w:r>
            <w:rPr>
              <w:rFonts w:hint="eastAsia" w:ascii="宋体" w:hAnsi="宋体" w:eastAsia="宋体"/>
            </w:rPr>
            <w:t>修订历史</w:t>
          </w:r>
          <w:r>
            <w:tab/>
          </w:r>
          <w:r>
            <w:fldChar w:fldCharType="begin"/>
          </w:r>
          <w:r>
            <w:instrText xml:space="preserve"> PAGEREF _Toc20715 </w:instrText>
          </w:r>
          <w:r>
            <w:fldChar w:fldCharType="separate"/>
          </w:r>
          <w:r>
            <w:t>8</w:t>
          </w:r>
          <w:r>
            <w:fldChar w:fldCharType="end"/>
          </w:r>
          <w:r>
            <w:rPr>
              <w:bCs/>
              <w:lang w:val="zh-CN"/>
            </w:rPr>
            <w:fldChar w:fldCharType="end"/>
          </w:r>
        </w:p>
        <w:p>
          <w:pPr>
            <w:pStyle w:val="9"/>
            <w:tabs>
              <w:tab w:val="right" w:leader="dot" w:pos="9746"/>
            </w:tabs>
          </w:pPr>
          <w:r>
            <w:rPr>
              <w:bCs/>
              <w:lang w:val="zh-CN"/>
            </w:rPr>
            <w:fldChar w:fldCharType="begin"/>
          </w:r>
          <w:r>
            <w:rPr>
              <w:bCs/>
              <w:lang w:val="zh-CN"/>
            </w:rPr>
            <w:instrText xml:space="preserve"> HYPERLINK \l _Toc9165 </w:instrText>
          </w:r>
          <w:r>
            <w:rPr>
              <w:bCs/>
              <w:lang w:val="zh-CN"/>
            </w:rPr>
            <w:fldChar w:fldCharType="separate"/>
          </w:r>
          <w:r>
            <w:rPr>
              <w:rFonts w:hint="eastAsia" w:ascii="宋体" w:hAnsi="宋体" w:eastAsia="宋体"/>
            </w:rPr>
            <w:t>关于我们</w:t>
          </w:r>
          <w:r>
            <w:tab/>
          </w:r>
          <w:r>
            <w:fldChar w:fldCharType="begin"/>
          </w:r>
          <w:r>
            <w:instrText xml:space="preserve"> PAGEREF _Toc9165 </w:instrText>
          </w:r>
          <w:r>
            <w:fldChar w:fldCharType="separate"/>
          </w:r>
          <w:r>
            <w:t>8</w:t>
          </w:r>
          <w:r>
            <w:fldChar w:fldCharType="end"/>
          </w:r>
          <w:r>
            <w:rPr>
              <w:bCs/>
              <w:lang w:val="zh-CN"/>
            </w:rPr>
            <w:fldChar w:fldCharType="end"/>
          </w:r>
        </w:p>
        <w:p>
          <w:pPr>
            <w:spacing w:line="160" w:lineRule="atLeast"/>
            <w:rPr>
              <w:b/>
              <w:bCs/>
              <w:lang w:val="zh-CN"/>
            </w:rPr>
          </w:pPr>
          <w:r>
            <w:rPr>
              <w:bCs/>
              <w:lang w:val="zh-CN"/>
            </w:rPr>
            <w:fldChar w:fldCharType="end"/>
          </w:r>
        </w:p>
      </w:sdtContent>
    </w:sdt>
    <w:p>
      <w:pPr>
        <w:rPr>
          <w:rFonts w:ascii="宋体" w:hAnsi="宋体"/>
        </w:rPr>
      </w:pPr>
      <w:r>
        <w:rPr>
          <w:rFonts w:ascii="宋体" w:hAnsi="宋体"/>
        </w:rPr>
        <w:br w:type="page"/>
      </w:r>
    </w:p>
    <w:p>
      <w:pPr>
        <w:pStyle w:val="11"/>
        <w:spacing w:before="156" w:beforeLines="50" w:after="156" w:afterLines="50"/>
        <w:rPr>
          <w:rFonts w:ascii="宋体" w:hAnsi="宋体" w:eastAsia="宋体"/>
          <w:sz w:val="44"/>
          <w:szCs w:val="44"/>
        </w:rPr>
      </w:pPr>
    </w:p>
    <w:p>
      <w:pPr>
        <w:pStyle w:val="11"/>
        <w:spacing w:before="156" w:beforeLines="50" w:after="156" w:afterLines="50"/>
        <w:rPr>
          <w:rFonts w:ascii="宋体" w:hAnsi="宋体" w:eastAsia="宋体"/>
          <w:sz w:val="44"/>
          <w:szCs w:val="44"/>
        </w:rPr>
      </w:pPr>
      <w:bookmarkStart w:id="0" w:name="_Toc1993"/>
      <w:r>
        <w:rPr>
          <w:rFonts w:ascii="宋体" w:hAnsi="宋体" w:eastAsia="宋体"/>
          <w:sz w:val="44"/>
          <w:szCs w:val="44"/>
        </w:rPr>
        <w:t>免责申明和版权公告</w:t>
      </w:r>
      <w:bookmarkEnd w:id="0"/>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 xml:space="preserve">本文中的信息，包括供参考的 URL 地址，如有变更，恕不另行通知。 文档“按现状”提供，不负任何担保责任，包括对适销性、适用于特定用途或非侵 权性的任何担保，和任何提案、规格或样品在他处提到的任何担保。本文档不负任何责任，包括使用本文档内信息产生的侵犯任何专利权行为的责任。本文档在此未以禁止反言或其他方式授予任何知识产权使用许可，不管是明示许可还是暗示许可。 </w:t>
      </w:r>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文中所得测试数据均为</w:t>
      </w:r>
      <w:r>
        <w:rPr>
          <w:rFonts w:hint="eastAsia" w:ascii="宋体" w:hAnsi="宋体" w:cs="宋体"/>
          <w:sz w:val="24"/>
          <w:szCs w:val="24"/>
        </w:rPr>
        <w:t>亿佰特</w:t>
      </w:r>
      <w:r>
        <w:rPr>
          <w:rFonts w:ascii="宋体" w:hAnsi="宋体" w:cs="宋体"/>
          <w:sz w:val="24"/>
          <w:szCs w:val="24"/>
        </w:rPr>
        <w:t xml:space="preserve">实验室测试所得，实际结果可能略有差异。 </w:t>
      </w:r>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文中提到的所有商标名称、商标和注册商标均属其各自所有者的财产，特此声明。</w:t>
      </w:r>
    </w:p>
    <w:p>
      <w:pPr>
        <w:spacing w:before="156" w:beforeLines="50" w:after="156" w:afterLines="50" w:line="360" w:lineRule="auto"/>
        <w:ind w:firstLine="480" w:firstLineChars="200"/>
        <w:rPr>
          <w:rFonts w:ascii="宋体" w:hAnsi="宋体" w:cs="宋体"/>
          <w:sz w:val="24"/>
          <w:szCs w:val="24"/>
        </w:rPr>
      </w:pPr>
      <w:r>
        <w:rPr>
          <w:rFonts w:ascii="宋体" w:hAnsi="宋体" w:cs="宋体"/>
          <w:sz w:val="24"/>
          <w:szCs w:val="24"/>
        </w:rPr>
        <w:t>最终解释权归</w:t>
      </w:r>
      <w:r>
        <w:rPr>
          <w:rFonts w:hint="eastAsia" w:ascii="宋体" w:hAnsi="宋体" w:cs="宋体"/>
          <w:sz w:val="24"/>
          <w:szCs w:val="24"/>
        </w:rPr>
        <w:t>成都亿佰特电子</w:t>
      </w:r>
      <w:r>
        <w:rPr>
          <w:rFonts w:ascii="宋体" w:hAnsi="宋体" w:cs="宋体"/>
          <w:sz w:val="24"/>
          <w:szCs w:val="24"/>
        </w:rPr>
        <w:t xml:space="preserve">科技有限公司所有。 </w:t>
      </w:r>
    </w:p>
    <w:p>
      <w:pPr>
        <w:spacing w:before="156" w:beforeLines="50" w:after="156" w:afterLines="50" w:line="360" w:lineRule="auto"/>
        <w:ind w:firstLine="360" w:firstLineChars="200"/>
        <w:rPr>
          <w:rFonts w:ascii="宋体" w:hAnsi="宋体" w:cs="宋体"/>
          <w:sz w:val="18"/>
          <w:szCs w:val="18"/>
        </w:rPr>
      </w:pPr>
      <w:r>
        <w:rPr>
          <w:rFonts w:ascii="宋体" w:hAnsi="宋体" w:cs="宋体"/>
          <w:sz w:val="18"/>
          <w:szCs w:val="18"/>
        </w:rPr>
        <w:t xml:space="preserve">注 意 </w:t>
      </w:r>
      <w:r>
        <w:rPr>
          <w:rFonts w:hint="eastAsia" w:ascii="宋体" w:hAnsi="宋体" w:cs="宋体"/>
          <w:sz w:val="18"/>
          <w:szCs w:val="18"/>
        </w:rPr>
        <w:t>：</w:t>
      </w:r>
    </w:p>
    <w:p>
      <w:pPr>
        <w:spacing w:before="156" w:beforeLines="50" w:after="156" w:afterLines="50" w:line="360" w:lineRule="auto"/>
        <w:ind w:firstLine="360" w:firstLineChars="200"/>
        <w:rPr>
          <w:sz w:val="18"/>
          <w:szCs w:val="18"/>
        </w:rPr>
      </w:pPr>
      <w:r>
        <w:rPr>
          <w:rFonts w:ascii="宋体" w:hAnsi="宋体" w:cs="宋体"/>
          <w:sz w:val="18"/>
          <w:szCs w:val="18"/>
        </w:rPr>
        <w:t>由于产品版本升级或其他原因，本手册内容有可能变更。</w:t>
      </w:r>
      <w:r>
        <w:rPr>
          <w:rFonts w:hint="eastAsia" w:ascii="宋体" w:hAnsi="宋体" w:cs="宋体"/>
          <w:sz w:val="18"/>
          <w:szCs w:val="18"/>
        </w:rPr>
        <w:t>亿佰特电子</w:t>
      </w:r>
      <w:r>
        <w:rPr>
          <w:rFonts w:ascii="宋体" w:hAnsi="宋体" w:cs="宋体"/>
          <w:sz w:val="18"/>
          <w:szCs w:val="18"/>
        </w:rPr>
        <w:t>科技有限公司保留在没有任何通知或者提示的情况下对本手册的内容进行修改的权利。本手册仅作为使用指导，</w:t>
      </w:r>
      <w:r>
        <w:rPr>
          <w:rFonts w:hint="eastAsia" w:ascii="宋体" w:hAnsi="宋体" w:cs="宋体"/>
          <w:sz w:val="18"/>
          <w:szCs w:val="18"/>
        </w:rPr>
        <w:t>成都亿佰特电子科技</w:t>
      </w:r>
      <w:r>
        <w:rPr>
          <w:rFonts w:ascii="宋体" w:hAnsi="宋体" w:cs="宋体"/>
          <w:sz w:val="18"/>
          <w:szCs w:val="18"/>
        </w:rPr>
        <w:t>有限公司尽全力在本手册中提供准确的信息，但是</w:t>
      </w:r>
      <w:r>
        <w:rPr>
          <w:rFonts w:hint="eastAsia" w:ascii="宋体" w:hAnsi="宋体" w:cs="宋体"/>
          <w:sz w:val="18"/>
          <w:szCs w:val="18"/>
        </w:rPr>
        <w:t>成都亿佰特电子</w:t>
      </w:r>
      <w:r>
        <w:rPr>
          <w:rFonts w:ascii="宋体" w:hAnsi="宋体" w:cs="宋体"/>
          <w:sz w:val="18"/>
          <w:szCs w:val="18"/>
        </w:rPr>
        <w:t>科技有限公司并不确保手册内容完全没有错误，本手册中的所有陈述、信息和建议也不构成任何明示或暗示的担保。</w:t>
      </w:r>
    </w:p>
    <w:p>
      <w:pPr>
        <w:spacing w:line="480" w:lineRule="auto"/>
      </w:pPr>
      <w:r>
        <w:rPr>
          <w:rFonts w:ascii="宋体" w:hAnsi="宋体"/>
        </w:rPr>
        <w:br w:type="page"/>
      </w:r>
    </w:p>
    <w:p>
      <w:pPr>
        <w:pStyle w:val="3"/>
        <w:rPr>
          <w:rFonts w:ascii="宋体" w:hAnsi="宋体" w:eastAsia="宋体" w:cstheme="minorBidi"/>
          <w:b/>
          <w:bCs w:val="0"/>
          <w:kern w:val="44"/>
          <w:sz w:val="32"/>
        </w:rPr>
      </w:pPr>
      <w:bookmarkStart w:id="1" w:name="_Toc2245"/>
      <w:r>
        <w:rPr>
          <w:rFonts w:hint="eastAsia" w:ascii="宋体" w:hAnsi="宋体" w:eastAsia="宋体"/>
          <w:b/>
          <w:bCs w:val="0"/>
          <w:sz w:val="32"/>
        </w:rPr>
        <w:t>功能特点</w:t>
      </w:r>
      <w:bookmarkEnd w:id="1"/>
    </w:p>
    <w:p>
      <w:pPr>
        <w:pStyle w:val="24"/>
        <w:numPr>
          <w:ilvl w:val="0"/>
          <w:numId w:val="1"/>
        </w:numPr>
        <w:ind w:firstLineChars="0"/>
        <w:rPr>
          <w:rFonts w:ascii="宋体" w:hAnsi="宋体" w:cs="Arial"/>
          <w:sz w:val="18"/>
          <w:szCs w:val="20"/>
        </w:rPr>
      </w:pPr>
      <w:r>
        <w:rPr>
          <w:rFonts w:hint="eastAsia" w:ascii="宋体" w:hAnsi="宋体" w:cs="Arial"/>
          <w:sz w:val="18"/>
          <w:szCs w:val="20"/>
        </w:rPr>
        <w:t>操作简单，便捷；</w:t>
      </w:r>
    </w:p>
    <w:p>
      <w:pPr>
        <w:pStyle w:val="24"/>
        <w:numPr>
          <w:ilvl w:val="0"/>
          <w:numId w:val="1"/>
        </w:numPr>
        <w:ind w:firstLineChars="0"/>
        <w:rPr>
          <w:rFonts w:ascii="宋体" w:hAnsi="宋体" w:cs="Arial"/>
          <w:sz w:val="18"/>
          <w:szCs w:val="20"/>
        </w:rPr>
      </w:pPr>
      <w:r>
        <w:rPr>
          <w:rFonts w:hint="eastAsia" w:ascii="宋体" w:hAnsi="宋体" w:cs="Arial"/>
          <w:kern w:val="0"/>
          <w:sz w:val="18"/>
          <w:szCs w:val="18"/>
          <w:lang w:val="en-US" w:eastAsia="zh-CN"/>
        </w:rPr>
        <w:t>使用</w:t>
      </w:r>
      <w:r>
        <w:rPr>
          <w:rFonts w:hint="eastAsia" w:ascii="宋体" w:hAnsi="宋体" w:cs="Arial"/>
          <w:kern w:val="0"/>
          <w:sz w:val="18"/>
          <w:szCs w:val="18"/>
        </w:rPr>
        <w:t>遥控器控制</w:t>
      </w:r>
      <w:r>
        <w:rPr>
          <w:rFonts w:hint="eastAsia" w:ascii="宋体" w:hAnsi="宋体" w:cs="Arial"/>
          <w:kern w:val="0"/>
          <w:sz w:val="18"/>
          <w:szCs w:val="18"/>
          <w:lang w:eastAsia="zh-CN"/>
        </w:rPr>
        <w:t>，</w:t>
      </w:r>
      <w:r>
        <w:rPr>
          <w:rFonts w:hint="eastAsia" w:ascii="宋体" w:hAnsi="宋体" w:cs="Arial"/>
          <w:kern w:val="0"/>
          <w:sz w:val="18"/>
          <w:szCs w:val="18"/>
          <w:lang w:val="en-US" w:eastAsia="zh-CN"/>
        </w:rPr>
        <w:t>最大</w:t>
      </w:r>
      <w:r>
        <w:rPr>
          <w:rFonts w:hint="eastAsia" w:ascii="宋体" w:hAnsi="宋体" w:cs="Arial"/>
          <w:kern w:val="0"/>
          <w:sz w:val="18"/>
          <w:szCs w:val="18"/>
        </w:rPr>
        <w:t>距离</w:t>
      </w:r>
      <w:r>
        <w:rPr>
          <w:rFonts w:hint="eastAsia" w:ascii="宋体" w:hAnsi="宋体" w:cs="Arial"/>
          <w:kern w:val="0"/>
          <w:sz w:val="18"/>
          <w:szCs w:val="18"/>
          <w:lang w:val="en-US" w:eastAsia="zh-CN"/>
        </w:rPr>
        <w:t>可达</w:t>
      </w:r>
      <w:r>
        <w:rPr>
          <w:rFonts w:hint="eastAsia" w:ascii="宋体" w:hAnsi="宋体" w:cs="Arial"/>
          <w:kern w:val="0"/>
          <w:sz w:val="18"/>
          <w:szCs w:val="18"/>
        </w:rPr>
        <w:t>4km;</w:t>
      </w:r>
    </w:p>
    <w:p>
      <w:pPr>
        <w:pStyle w:val="24"/>
        <w:numPr>
          <w:ilvl w:val="0"/>
          <w:numId w:val="1"/>
        </w:numPr>
        <w:ind w:firstLineChars="0"/>
        <w:rPr>
          <w:rFonts w:ascii="宋体" w:hAnsi="宋体" w:cs="Arial"/>
          <w:sz w:val="18"/>
          <w:szCs w:val="20"/>
        </w:rPr>
      </w:pPr>
      <w:r>
        <w:rPr>
          <w:rFonts w:hint="eastAsia" w:ascii="宋体" w:hAnsi="宋体" w:cs="Arial"/>
          <w:sz w:val="18"/>
          <w:szCs w:val="20"/>
        </w:rPr>
        <w:t>设备支持多路开关输出（</w:t>
      </w:r>
      <w:r>
        <w:rPr>
          <w:rFonts w:ascii="宋体" w:hAnsi="宋体" w:cs="Arial"/>
          <w:sz w:val="18"/>
          <w:szCs w:val="20"/>
        </w:rPr>
        <w:t>2路/4路</w:t>
      </w:r>
      <w:r>
        <w:rPr>
          <w:rFonts w:hint="eastAsia" w:ascii="宋体" w:hAnsi="宋体" w:cs="Arial"/>
          <w:sz w:val="18"/>
          <w:szCs w:val="20"/>
          <w:lang w:val="en-US" w:eastAsia="zh-CN"/>
        </w:rPr>
        <w:t>/8路</w:t>
      </w:r>
      <w:r>
        <w:rPr>
          <w:rFonts w:ascii="宋体" w:hAnsi="宋体" w:cs="Arial"/>
          <w:sz w:val="18"/>
          <w:szCs w:val="20"/>
        </w:rPr>
        <w:t>），每路开关输出支持最大1kW功率的负载</w:t>
      </w:r>
      <w:r>
        <w:rPr>
          <w:rFonts w:hint="eastAsia" w:ascii="宋体" w:hAnsi="宋体" w:cs="Arial"/>
          <w:sz w:val="18"/>
          <w:szCs w:val="20"/>
        </w:rPr>
        <w:t>；</w:t>
      </w:r>
    </w:p>
    <w:p>
      <w:pPr>
        <w:pStyle w:val="24"/>
        <w:numPr>
          <w:ilvl w:val="0"/>
          <w:numId w:val="1"/>
        </w:numPr>
        <w:ind w:firstLineChars="0"/>
        <w:rPr>
          <w:rFonts w:ascii="宋体" w:hAnsi="宋体" w:cs="Arial"/>
          <w:sz w:val="18"/>
          <w:szCs w:val="20"/>
        </w:rPr>
      </w:pPr>
      <w:r>
        <w:rPr>
          <w:rFonts w:hint="eastAsia" w:ascii="宋体" w:hAnsi="宋体" w:cs="Arial"/>
          <w:sz w:val="18"/>
          <w:szCs w:val="20"/>
        </w:rPr>
        <w:t>支持自锁/点动/互锁模式；</w:t>
      </w:r>
    </w:p>
    <w:p>
      <w:pPr>
        <w:pStyle w:val="24"/>
        <w:numPr>
          <w:ilvl w:val="0"/>
          <w:numId w:val="1"/>
        </w:numPr>
        <w:ind w:firstLineChars="0"/>
        <w:rPr>
          <w:rFonts w:ascii="宋体" w:hAnsi="宋体" w:cs="Arial"/>
          <w:sz w:val="18"/>
          <w:szCs w:val="20"/>
        </w:rPr>
      </w:pPr>
      <w:r>
        <w:rPr>
          <w:rFonts w:hint="eastAsia" w:ascii="宋体" w:hAnsi="宋体" w:cs="Arial"/>
          <w:sz w:val="18"/>
          <w:szCs w:val="20"/>
        </w:rPr>
        <w:t>支持多个遥控器控制；</w:t>
      </w:r>
    </w:p>
    <w:p>
      <w:pPr>
        <w:pStyle w:val="24"/>
        <w:numPr>
          <w:ilvl w:val="0"/>
          <w:numId w:val="1"/>
        </w:numPr>
        <w:ind w:firstLineChars="0"/>
        <w:rPr>
          <w:rFonts w:ascii="宋体" w:hAnsi="宋体" w:cs="Arial"/>
          <w:sz w:val="18"/>
          <w:szCs w:val="20"/>
        </w:rPr>
      </w:pPr>
      <w:r>
        <w:rPr>
          <w:rFonts w:ascii="宋体" w:hAnsi="宋体" w:cs="Arial"/>
          <w:sz w:val="18"/>
          <w:szCs w:val="20"/>
        </w:rPr>
        <w:t>2路/4路</w:t>
      </w:r>
      <w:r>
        <w:rPr>
          <w:rFonts w:hint="eastAsia" w:ascii="宋体" w:hAnsi="宋体" w:cs="Arial"/>
          <w:sz w:val="18"/>
          <w:szCs w:val="20"/>
        </w:rPr>
        <w:t>支持多路同时点动（手持遥控器控制）；</w:t>
      </w:r>
    </w:p>
    <w:p>
      <w:pPr>
        <w:pStyle w:val="24"/>
        <w:numPr>
          <w:ilvl w:val="0"/>
          <w:numId w:val="1"/>
        </w:numPr>
        <w:ind w:firstLineChars="0"/>
        <w:rPr>
          <w:rFonts w:ascii="宋体" w:hAnsi="宋体"/>
          <w:sz w:val="18"/>
        </w:rPr>
      </w:pPr>
      <w:r>
        <w:rPr>
          <w:rFonts w:hint="eastAsia" w:ascii="宋体" w:hAnsi="宋体"/>
          <w:sz w:val="18"/>
        </w:rPr>
        <w:t>支持交流100～250V/直流8～28V供电（交流或直流以产品规格为准）；</w:t>
      </w:r>
    </w:p>
    <w:p>
      <w:pPr>
        <w:pStyle w:val="24"/>
        <w:numPr>
          <w:ilvl w:val="0"/>
          <w:numId w:val="1"/>
        </w:numPr>
        <w:ind w:firstLineChars="0"/>
        <w:rPr>
          <w:rFonts w:ascii="宋体" w:hAnsi="宋体"/>
          <w:sz w:val="18"/>
        </w:rPr>
      </w:pPr>
      <w:r>
        <w:rPr>
          <w:rFonts w:hint="eastAsia" w:ascii="宋体" w:hAnsi="宋体"/>
          <w:sz w:val="18"/>
        </w:rPr>
        <w:t>电路采用防脉冲浪涌，继电器防火花设计；</w:t>
      </w:r>
    </w:p>
    <w:p>
      <w:pPr>
        <w:pStyle w:val="24"/>
        <w:numPr>
          <w:ilvl w:val="0"/>
          <w:numId w:val="1"/>
        </w:numPr>
        <w:ind w:firstLineChars="0"/>
        <w:rPr>
          <w:rFonts w:ascii="宋体" w:hAnsi="宋体"/>
          <w:sz w:val="18"/>
        </w:rPr>
      </w:pPr>
      <w:r>
        <w:rPr>
          <w:rFonts w:hint="eastAsia" w:ascii="宋体" w:hAnsi="宋体"/>
          <w:sz w:val="18"/>
        </w:rPr>
        <w:t>内置看门狗，设备运行不死机；</w:t>
      </w:r>
    </w:p>
    <w:p>
      <w:pPr>
        <w:pStyle w:val="24"/>
        <w:numPr>
          <w:ilvl w:val="0"/>
          <w:numId w:val="1"/>
        </w:numPr>
        <w:ind w:firstLineChars="0"/>
        <w:rPr>
          <w:rFonts w:ascii="宋体" w:hAnsi="宋体"/>
          <w:sz w:val="18"/>
        </w:rPr>
      </w:pPr>
      <w:r>
        <w:rPr>
          <w:rFonts w:hint="eastAsia" w:ascii="宋体" w:hAnsi="宋体"/>
          <w:sz w:val="18"/>
        </w:rPr>
        <w:t>工作温度</w:t>
      </w:r>
      <w:r>
        <w:rPr>
          <w:rFonts w:hint="eastAsia" w:ascii="宋体" w:hAnsi="宋体" w:cs="Arial"/>
          <w:kern w:val="0"/>
          <w:sz w:val="18"/>
          <w:szCs w:val="18"/>
        </w:rPr>
        <w:t>-40</w:t>
      </w:r>
      <w:r>
        <w:rPr>
          <w:rFonts w:hint="eastAsia" w:ascii="宋体" w:hAnsi="宋体" w:cs="微软雅黑"/>
          <w:kern w:val="0"/>
          <w:sz w:val="18"/>
          <w:szCs w:val="18"/>
        </w:rPr>
        <w:t>℃</w:t>
      </w:r>
      <w:r>
        <w:rPr>
          <w:rFonts w:hint="eastAsia" w:ascii="宋体" w:hAnsi="宋体" w:cs="Arial"/>
          <w:kern w:val="0"/>
          <w:sz w:val="18"/>
          <w:szCs w:val="18"/>
        </w:rPr>
        <w:t xml:space="preserve"> </w:t>
      </w:r>
      <w:r>
        <w:rPr>
          <w:rFonts w:hint="eastAsia" w:ascii="宋体" w:hAnsi="宋体"/>
          <w:sz w:val="18"/>
        </w:rPr>
        <w:t xml:space="preserve">～ </w:t>
      </w:r>
      <w:r>
        <w:rPr>
          <w:rFonts w:hint="eastAsia" w:ascii="宋体" w:hAnsi="宋体" w:cs="Arial"/>
          <w:kern w:val="0"/>
          <w:sz w:val="18"/>
          <w:szCs w:val="18"/>
        </w:rPr>
        <w:t>+</w:t>
      </w:r>
      <w:r>
        <w:rPr>
          <w:rFonts w:ascii="宋体" w:hAnsi="宋体" w:cs="Arial"/>
          <w:kern w:val="0"/>
          <w:sz w:val="18"/>
          <w:szCs w:val="18"/>
        </w:rPr>
        <w:t>85</w:t>
      </w:r>
      <w:r>
        <w:rPr>
          <w:rFonts w:hint="eastAsia" w:ascii="宋体" w:hAnsi="宋体" w:cs="微软雅黑"/>
          <w:kern w:val="0"/>
          <w:sz w:val="18"/>
          <w:szCs w:val="18"/>
        </w:rPr>
        <w:t>℃；</w:t>
      </w:r>
    </w:p>
    <w:p>
      <w:pPr>
        <w:pStyle w:val="24"/>
        <w:numPr>
          <w:ilvl w:val="0"/>
          <w:numId w:val="1"/>
        </w:numPr>
        <w:ind w:firstLineChars="0"/>
        <w:rPr>
          <w:rFonts w:ascii="宋体" w:hAnsi="宋体"/>
          <w:sz w:val="18"/>
        </w:rPr>
      </w:pPr>
      <w:r>
        <w:rPr>
          <w:rFonts w:hint="eastAsia" w:ascii="宋体" w:hAnsi="宋体"/>
          <w:sz w:val="18"/>
        </w:rPr>
        <w:t>支持导轨卡扣安装或定位孔安装。</w:t>
      </w:r>
    </w:p>
    <w:p>
      <w:pPr>
        <w:pStyle w:val="2"/>
        <w:tabs>
          <w:tab w:val="left" w:pos="8828"/>
        </w:tabs>
        <w:rPr>
          <w:rFonts w:hint="eastAsia" w:ascii="宋体" w:hAnsi="宋体" w:eastAsia="宋体"/>
        </w:rPr>
        <w:sectPr>
          <w:headerReference r:id="rId4" w:type="first"/>
          <w:headerReference r:id="rId3" w:type="default"/>
          <w:footerReference r:id="rId5" w:type="default"/>
          <w:pgSz w:w="11906" w:h="16838"/>
          <w:pgMar w:top="1440" w:right="1080" w:bottom="1440" w:left="1080" w:header="1077" w:footer="850" w:gutter="0"/>
          <w:pgNumType w:start="0" w:chapStyle="1"/>
          <w:cols w:space="425" w:num="1"/>
          <w:titlePg/>
          <w:docGrid w:type="lines" w:linePitch="312" w:charSpace="0"/>
        </w:sectPr>
      </w:pPr>
    </w:p>
    <w:p>
      <w:pPr>
        <w:pStyle w:val="2"/>
        <w:keepNext/>
        <w:keepLines/>
        <w:pageBreakBefore w:val="0"/>
        <w:widowControl w:val="0"/>
        <w:tabs>
          <w:tab w:val="left" w:pos="8828"/>
        </w:tabs>
        <w:kinsoku/>
        <w:wordWrap/>
        <w:overflowPunct/>
        <w:topLinePunct w:val="0"/>
        <w:autoSpaceDE/>
        <w:autoSpaceDN/>
        <w:bidi w:val="0"/>
        <w:adjustRightInd/>
        <w:snapToGrid/>
        <w:spacing w:before="340" w:after="330"/>
        <w:textAlignment w:val="auto"/>
        <w:rPr>
          <w:rFonts w:ascii="宋体" w:hAnsi="宋体" w:eastAsia="宋体"/>
        </w:rPr>
      </w:pPr>
      <w:bookmarkStart w:id="2" w:name="_Toc29970"/>
      <w:r>
        <w:rPr>
          <w:rFonts w:hint="eastAsia" w:ascii="宋体" w:hAnsi="宋体" w:eastAsia="宋体"/>
        </w:rPr>
        <w:t>第一章 概述</w:t>
      </w:r>
      <w:bookmarkEnd w:id="2"/>
      <w:r>
        <w:rPr>
          <w:rFonts w:ascii="宋体" w:hAnsi="宋体" w:eastAsia="宋体"/>
        </w:rPr>
        <w:tab/>
      </w:r>
    </w:p>
    <w:p>
      <w:pPr>
        <w:pStyle w:val="3"/>
        <w:keepNext/>
        <w:keepLines/>
        <w:pageBreakBefore w:val="0"/>
        <w:widowControl w:val="0"/>
        <w:kinsoku/>
        <w:wordWrap/>
        <w:overflowPunct/>
        <w:topLinePunct w:val="0"/>
        <w:autoSpaceDE/>
        <w:autoSpaceDN/>
        <w:bidi w:val="0"/>
        <w:adjustRightInd/>
        <w:snapToGrid/>
        <w:spacing w:before="340" w:after="330"/>
        <w:textAlignment w:val="auto"/>
        <w:rPr>
          <w:rFonts w:ascii="宋体" w:hAnsi="宋体" w:eastAsia="宋体"/>
        </w:rPr>
      </w:pPr>
      <w:bookmarkStart w:id="3" w:name="_Toc2460"/>
      <w:r>
        <w:rPr>
          <w:rFonts w:hint="eastAsia" w:ascii="宋体" w:hAnsi="宋体" w:eastAsia="宋体"/>
        </w:rPr>
        <w:t>1.1</w:t>
      </w:r>
      <w:r>
        <w:rPr>
          <w:rFonts w:ascii="宋体" w:hAnsi="宋体" w:eastAsia="宋体"/>
        </w:rPr>
        <w:t xml:space="preserve"> </w:t>
      </w:r>
      <w:r>
        <w:rPr>
          <w:rFonts w:hint="eastAsia" w:ascii="宋体" w:hAnsi="宋体" w:eastAsia="宋体"/>
        </w:rPr>
        <w:t>简介</w:t>
      </w:r>
      <w:bookmarkEnd w:id="3"/>
    </w:p>
    <w:p>
      <w:pPr>
        <w:ind w:firstLine="363" w:firstLineChars="202"/>
        <w:rPr>
          <w:rFonts w:ascii="宋体" w:hAnsi="宋体" w:cs="Arial"/>
          <w:sz w:val="18"/>
          <w:szCs w:val="18"/>
        </w:rPr>
      </w:pPr>
      <w:r>
        <w:rPr>
          <w:rFonts w:hint="eastAsia" w:ascii="宋体" w:hAnsi="宋体"/>
          <w:sz w:val="18"/>
        </w:rPr>
        <w:drawing>
          <wp:anchor distT="0" distB="0" distL="114300" distR="114300" simplePos="0" relativeHeight="251667456" behindDoc="0" locked="0" layoutInCell="1" allowOverlap="1">
            <wp:simplePos x="0" y="0"/>
            <wp:positionH relativeFrom="column">
              <wp:posOffset>4673600</wp:posOffset>
            </wp:positionH>
            <wp:positionV relativeFrom="paragraph">
              <wp:posOffset>25400</wp:posOffset>
            </wp:positionV>
            <wp:extent cx="1569085" cy="1557020"/>
            <wp:effectExtent l="0" t="0" r="0" b="0"/>
            <wp:wrapSquare wrapText="bothSides"/>
            <wp:docPr id="2" name="图片 2" descr="lALPDhYBPRheDs7NAyDNAyA_80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LPDhYBPRheDs7NAyDNAyA_800_800"/>
                    <pic:cNvPicPr>
                      <a:picLocks noChangeAspect="1"/>
                    </pic:cNvPicPr>
                  </pic:nvPicPr>
                  <pic:blipFill>
                    <a:blip r:embed="rId8"/>
                    <a:stretch>
                      <a:fillRect/>
                    </a:stretch>
                  </pic:blipFill>
                  <pic:spPr>
                    <a:xfrm>
                      <a:off x="0" y="0"/>
                      <a:ext cx="1569085" cy="1557020"/>
                    </a:xfrm>
                    <a:prstGeom prst="rect">
                      <a:avLst/>
                    </a:prstGeom>
                  </pic:spPr>
                </pic:pic>
              </a:graphicData>
            </a:graphic>
          </wp:anchor>
        </w:drawing>
      </w:r>
      <w:r>
        <w:rPr>
          <w:rFonts w:hint="eastAsia" w:ascii="宋体" w:hAnsi="宋体" w:cs="Arial"/>
          <w:sz w:val="18"/>
          <w:szCs w:val="20"/>
          <w:lang w:eastAsia="zh-CN"/>
        </w:rPr>
        <w:t>无线</w:t>
      </w:r>
      <w:r>
        <w:rPr>
          <w:rFonts w:hint="eastAsia" w:ascii="宋体" w:hAnsi="宋体" w:cs="Arial"/>
          <w:sz w:val="18"/>
          <w:szCs w:val="20"/>
        </w:rPr>
        <w:t>遥控开关（C0</w:t>
      </w:r>
      <w:r>
        <w:rPr>
          <w:rFonts w:hint="eastAsia" w:ascii="宋体" w:hAnsi="宋体" w:cs="Arial"/>
          <w:sz w:val="18"/>
          <w:szCs w:val="20"/>
          <w:lang w:val="en-US" w:eastAsia="zh-CN"/>
        </w:rPr>
        <w:t>2</w:t>
      </w:r>
      <w:r>
        <w:rPr>
          <w:rFonts w:hint="eastAsia" w:ascii="宋体" w:hAnsi="宋体" w:cs="Arial"/>
          <w:sz w:val="18"/>
          <w:szCs w:val="20"/>
        </w:rPr>
        <w:t>系列）</w:t>
      </w:r>
      <w:r>
        <w:rPr>
          <w:rFonts w:ascii="宋体" w:hAnsi="宋体" w:cs="Arial"/>
          <w:sz w:val="18"/>
          <w:szCs w:val="20"/>
        </w:rPr>
        <w:t>是</w:t>
      </w:r>
      <w:r>
        <w:rPr>
          <w:rFonts w:ascii="宋体" w:hAnsi="宋体" w:cs="Arial"/>
          <w:sz w:val="18"/>
          <w:szCs w:val="18"/>
        </w:rPr>
        <w:t>亿佰特公司设计生产的</w:t>
      </w:r>
      <w:r>
        <w:rPr>
          <w:rFonts w:hint="eastAsia" w:ascii="宋体" w:hAnsi="宋体" w:cs="Arial"/>
          <w:sz w:val="18"/>
          <w:szCs w:val="18"/>
        </w:rPr>
        <w:t>远程遥控开关产品。</w:t>
      </w:r>
      <w:r>
        <w:rPr>
          <w:rFonts w:hint="eastAsia" w:ascii="宋体" w:hAnsi="宋体" w:cs="Arial"/>
          <w:sz w:val="18"/>
          <w:szCs w:val="18"/>
          <w:lang w:eastAsia="zh-CN"/>
        </w:rPr>
        <w:t>具有</w:t>
      </w:r>
      <w:r>
        <w:rPr>
          <w:rFonts w:hint="eastAsia" w:ascii="宋体" w:hAnsi="宋体" w:cs="Arial"/>
          <w:sz w:val="18"/>
          <w:szCs w:val="18"/>
        </w:rPr>
        <w:t>低延迟、反应快，遥控器控制距离</w:t>
      </w:r>
      <w:r>
        <w:rPr>
          <w:rFonts w:hint="eastAsia" w:ascii="宋体" w:hAnsi="宋体" w:cs="Arial"/>
          <w:sz w:val="18"/>
          <w:szCs w:val="18"/>
          <w:lang w:val="en-US" w:eastAsia="zh-CN"/>
        </w:rPr>
        <w:t>可达</w:t>
      </w:r>
      <w:r>
        <w:rPr>
          <w:rFonts w:hint="eastAsia" w:ascii="宋体" w:hAnsi="宋体" w:cs="Arial"/>
          <w:sz w:val="18"/>
          <w:szCs w:val="18"/>
        </w:rPr>
        <w:t>4km</w:t>
      </w:r>
      <w:r>
        <w:rPr>
          <w:rFonts w:hint="eastAsia" w:ascii="宋体" w:hAnsi="宋体" w:cs="Arial"/>
          <w:sz w:val="18"/>
          <w:szCs w:val="18"/>
          <w:lang w:eastAsia="zh-CN"/>
        </w:rPr>
        <w:t>。</w:t>
      </w:r>
      <w:r>
        <w:rPr>
          <w:rFonts w:hint="eastAsia" w:ascii="宋体" w:hAnsi="宋体" w:cs="Arial"/>
          <w:sz w:val="18"/>
          <w:szCs w:val="18"/>
        </w:rPr>
        <w:t>操作简单、便捷。</w:t>
      </w:r>
    </w:p>
    <w:p>
      <w:pPr>
        <w:ind w:firstLine="363" w:firstLineChars="202"/>
        <w:rPr>
          <w:rFonts w:hint="eastAsia" w:ascii="宋体" w:hAnsi="宋体"/>
          <w:sz w:val="18"/>
        </w:rPr>
      </w:pPr>
      <w:r>
        <w:rPr>
          <w:rFonts w:hint="eastAsia" w:ascii="宋体" w:hAnsi="宋体" w:cs="Arial"/>
          <w:sz w:val="18"/>
          <w:szCs w:val="18"/>
        </w:rPr>
        <w:t>该产品</w:t>
      </w:r>
      <w:r>
        <w:rPr>
          <w:rFonts w:hint="eastAsia" w:ascii="宋体" w:hAnsi="宋体" w:cs="Arial"/>
          <w:sz w:val="18"/>
          <w:szCs w:val="20"/>
        </w:rPr>
        <w:t>具有自锁/点动/互锁模式，出厂默认自锁模式，用户可自由切换，支持多路开关输出（</w:t>
      </w:r>
      <w:r>
        <w:rPr>
          <w:rFonts w:ascii="宋体" w:hAnsi="宋体" w:cs="Arial"/>
          <w:sz w:val="18"/>
          <w:szCs w:val="20"/>
        </w:rPr>
        <w:t>2路/4路</w:t>
      </w:r>
      <w:r>
        <w:rPr>
          <w:rFonts w:hint="eastAsia" w:ascii="宋体" w:hAnsi="宋体" w:cs="Arial"/>
          <w:sz w:val="18"/>
          <w:szCs w:val="20"/>
          <w:lang w:val="en-US" w:eastAsia="zh-CN"/>
        </w:rPr>
        <w:t>/8路</w:t>
      </w:r>
      <w:r>
        <w:rPr>
          <w:rFonts w:ascii="宋体" w:hAnsi="宋体" w:cs="Arial"/>
          <w:sz w:val="18"/>
          <w:szCs w:val="20"/>
        </w:rPr>
        <w:t>），每路开关输出支持最大1kW功率的负载</w:t>
      </w:r>
      <w:r>
        <w:rPr>
          <w:rFonts w:hint="eastAsia" w:ascii="宋体" w:hAnsi="宋体" w:cs="Arial"/>
          <w:sz w:val="18"/>
          <w:szCs w:val="20"/>
        </w:rPr>
        <w:t>。</w:t>
      </w:r>
      <w:r>
        <w:rPr>
          <w:rFonts w:hint="eastAsia" w:ascii="宋体" w:hAnsi="宋体" w:cs="Arial"/>
          <w:sz w:val="18"/>
          <w:szCs w:val="20"/>
          <w:lang w:val="en-US" w:eastAsia="zh-CN"/>
        </w:rPr>
        <w:t>软件学习，自动解码，可</w:t>
      </w:r>
      <w:r>
        <w:rPr>
          <w:rFonts w:hint="eastAsia" w:ascii="宋体" w:hAnsi="宋体" w:cs="Arial"/>
          <w:sz w:val="18"/>
          <w:szCs w:val="20"/>
        </w:rPr>
        <w:t>支持多个遥控器控制，支持多路同时点动。</w:t>
      </w:r>
      <w:r>
        <w:rPr>
          <w:rFonts w:hint="eastAsia" w:ascii="宋体" w:hAnsi="宋体"/>
          <w:sz w:val="18"/>
        </w:rPr>
        <w:t>工作电压采用8～28V（DC）/85～265V（AC）</w:t>
      </w:r>
      <w:r>
        <w:rPr>
          <w:rFonts w:hint="eastAsia" w:ascii="宋体" w:hAnsi="宋体"/>
          <w:sz w:val="18"/>
          <w:lang w:eastAsia="zh-CN"/>
        </w:rPr>
        <w:t>电压</w:t>
      </w:r>
      <w:r>
        <w:rPr>
          <w:rFonts w:hint="eastAsia" w:ascii="宋体" w:hAnsi="宋体"/>
          <w:sz w:val="18"/>
        </w:rPr>
        <w:t>供电（交流或直流以产品规格为准）。支持导轨卡扣安装或定位孔安装。</w:t>
      </w:r>
    </w:p>
    <w:p>
      <w:pPr>
        <w:ind w:firstLine="363" w:firstLineChars="202"/>
        <w:rPr>
          <w:rFonts w:hint="eastAsia" w:ascii="宋体" w:hAnsi="宋体"/>
          <w:sz w:val="18"/>
        </w:rPr>
      </w:pPr>
    </w:p>
    <w:p>
      <w:pPr>
        <w:ind w:firstLine="363" w:firstLineChars="202"/>
        <w:rPr>
          <w:rFonts w:hint="eastAsia" w:ascii="宋体" w:hAnsi="宋体"/>
          <w:sz w:val="18"/>
        </w:rPr>
      </w:pPr>
    </w:p>
    <w:p>
      <w:pPr>
        <w:pStyle w:val="3"/>
        <w:rPr>
          <w:rFonts w:ascii="宋体" w:hAnsi="宋体" w:eastAsia="宋体"/>
        </w:rPr>
      </w:pPr>
      <w:bookmarkStart w:id="4" w:name="_Toc2590"/>
      <w:r>
        <w:rPr>
          <w:rFonts w:hint="eastAsia" w:ascii="宋体" w:hAnsi="宋体" w:eastAsia="宋体"/>
        </w:rPr>
        <w:t>1.</w:t>
      </w:r>
      <w:r>
        <w:rPr>
          <w:rFonts w:ascii="宋体" w:hAnsi="宋体" w:eastAsia="宋体"/>
        </w:rPr>
        <w:t xml:space="preserve">2 </w:t>
      </w:r>
      <w:r>
        <w:rPr>
          <w:rFonts w:hint="eastAsia" w:ascii="宋体" w:hAnsi="宋体" w:eastAsia="宋体"/>
        </w:rPr>
        <w:t>应用场景</w:t>
      </w:r>
      <w:bookmarkEnd w:id="4"/>
    </w:p>
    <w:p>
      <w:pPr>
        <w:pStyle w:val="24"/>
        <w:numPr>
          <w:ilvl w:val="0"/>
          <w:numId w:val="1"/>
        </w:numPr>
        <w:ind w:firstLineChars="0"/>
        <w:rPr>
          <w:rFonts w:ascii="Arial" w:hAnsi="Arial" w:cs="Arial"/>
          <w:sz w:val="18"/>
          <w:szCs w:val="20"/>
        </w:rPr>
      </w:pPr>
      <w:r>
        <w:rPr>
          <w:rFonts w:hint="eastAsia" w:ascii="Arial" w:hAnsi="Arial" w:cs="Arial"/>
          <w:sz w:val="18"/>
          <w:szCs w:val="20"/>
        </w:rPr>
        <w:t>智能楼宇；</w:t>
      </w:r>
    </w:p>
    <w:p>
      <w:pPr>
        <w:pStyle w:val="24"/>
        <w:numPr>
          <w:ilvl w:val="0"/>
          <w:numId w:val="1"/>
        </w:numPr>
        <w:ind w:firstLineChars="0"/>
        <w:rPr>
          <w:rFonts w:ascii="Arial" w:hAnsi="Arial" w:cs="Arial"/>
          <w:sz w:val="18"/>
          <w:szCs w:val="20"/>
        </w:rPr>
      </w:pPr>
      <w:r>
        <w:rPr>
          <w:rFonts w:hint="eastAsia" w:ascii="Arial" w:hAnsi="Arial" w:cs="Arial"/>
          <w:sz w:val="18"/>
          <w:szCs w:val="20"/>
        </w:rPr>
        <w:t>智能家居；</w:t>
      </w:r>
    </w:p>
    <w:p>
      <w:pPr>
        <w:pStyle w:val="24"/>
        <w:numPr>
          <w:ilvl w:val="0"/>
          <w:numId w:val="1"/>
        </w:numPr>
        <w:ind w:firstLineChars="0"/>
        <w:rPr>
          <w:rFonts w:ascii="Arial" w:hAnsi="Arial" w:cs="Arial"/>
          <w:sz w:val="18"/>
          <w:szCs w:val="20"/>
        </w:rPr>
      </w:pPr>
      <w:r>
        <w:rPr>
          <w:rFonts w:hint="eastAsia" w:ascii="Arial" w:hAnsi="Arial" w:cs="Arial"/>
          <w:sz w:val="18"/>
          <w:szCs w:val="20"/>
        </w:rPr>
        <w:t>大棚养殖</w:t>
      </w:r>
      <w:r>
        <w:rPr>
          <w:rFonts w:hint="eastAsia" w:ascii="Arial" w:hAnsi="Arial" w:cs="Arial"/>
          <w:sz w:val="18"/>
          <w:szCs w:val="20"/>
          <w:lang w:eastAsia="zh-CN"/>
        </w:rPr>
        <w:t>；</w:t>
      </w:r>
    </w:p>
    <w:p>
      <w:pPr>
        <w:pStyle w:val="24"/>
        <w:numPr>
          <w:ilvl w:val="0"/>
          <w:numId w:val="1"/>
        </w:numPr>
        <w:ind w:firstLineChars="0"/>
        <w:rPr>
          <w:rFonts w:ascii="Arial" w:hAnsi="Arial" w:cs="Arial"/>
          <w:sz w:val="18"/>
          <w:szCs w:val="20"/>
        </w:rPr>
      </w:pPr>
      <w:r>
        <w:rPr>
          <w:rFonts w:hint="eastAsia" w:ascii="Arial" w:hAnsi="Arial" w:cs="Arial"/>
          <w:sz w:val="18"/>
          <w:szCs w:val="20"/>
        </w:rPr>
        <w:t>工业控制；</w:t>
      </w:r>
    </w:p>
    <w:p>
      <w:pPr>
        <w:pStyle w:val="24"/>
        <w:numPr>
          <w:ilvl w:val="0"/>
          <w:numId w:val="1"/>
        </w:numPr>
        <w:ind w:firstLineChars="0"/>
        <w:rPr>
          <w:rFonts w:ascii="Arial" w:hAnsi="Arial" w:cs="Arial"/>
          <w:sz w:val="18"/>
          <w:szCs w:val="20"/>
        </w:rPr>
      </w:pPr>
      <w:r>
        <w:rPr>
          <w:rFonts w:hint="eastAsia" w:ascii="Arial" w:hAnsi="Arial" w:cs="Arial"/>
          <w:sz w:val="18"/>
          <w:szCs w:val="20"/>
        </w:rPr>
        <w:t>智慧城市；</w:t>
      </w:r>
    </w:p>
    <w:p>
      <w:pPr>
        <w:pStyle w:val="24"/>
        <w:numPr>
          <w:ilvl w:val="0"/>
          <w:numId w:val="1"/>
        </w:numPr>
        <w:ind w:firstLineChars="0"/>
        <w:rPr>
          <w:rFonts w:ascii="Arial" w:hAnsi="Arial" w:cs="Arial"/>
          <w:sz w:val="18"/>
          <w:szCs w:val="20"/>
        </w:rPr>
      </w:pPr>
      <w:r>
        <w:rPr>
          <w:rFonts w:hint="eastAsia" w:ascii="Arial" w:hAnsi="Arial" w:cs="Arial"/>
          <w:sz w:val="18"/>
          <w:szCs w:val="20"/>
        </w:rPr>
        <w:t>农业灌溉。</w:t>
      </w: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4"/>
        <w:ind w:firstLine="0" w:firstLineChars="0"/>
        <w:rPr>
          <w:rFonts w:ascii="Arial" w:hAnsi="Arial" w:cs="Arial"/>
          <w:sz w:val="18"/>
          <w:szCs w:val="20"/>
        </w:rPr>
      </w:pPr>
    </w:p>
    <w:p>
      <w:pPr>
        <w:pStyle w:val="2"/>
        <w:rPr>
          <w:rFonts w:ascii="宋体" w:hAnsi="宋体" w:eastAsia="宋体"/>
        </w:rPr>
      </w:pPr>
      <w:bookmarkStart w:id="5" w:name="_Toc12008"/>
      <w:r>
        <w:rPr>
          <w:rFonts w:hint="eastAsia" w:ascii="宋体" w:hAnsi="宋体" w:eastAsia="宋体"/>
        </w:rPr>
        <w:t>第二章 规格参数</w:t>
      </w:r>
      <w:bookmarkEnd w:id="5"/>
      <w:bookmarkStart w:id="23" w:name="_GoBack"/>
      <w:bookmarkEnd w:id="23"/>
    </w:p>
    <w:p>
      <w:pPr>
        <w:pStyle w:val="3"/>
        <w:rPr>
          <w:rFonts w:ascii="宋体" w:hAnsi="宋体" w:eastAsia="宋体"/>
        </w:rPr>
      </w:pPr>
      <w:bookmarkStart w:id="6" w:name="_Toc27532"/>
      <w:r>
        <w:rPr>
          <w:rFonts w:hint="eastAsia" w:ascii="宋体" w:hAnsi="宋体" w:eastAsia="宋体"/>
        </w:rPr>
        <w:t>2.1</w:t>
      </w:r>
      <w:r>
        <w:rPr>
          <w:rFonts w:ascii="宋体" w:hAnsi="宋体" w:eastAsia="宋体"/>
        </w:rPr>
        <w:t xml:space="preserve"> </w:t>
      </w:r>
      <w:r>
        <w:rPr>
          <w:rFonts w:hint="eastAsia" w:ascii="宋体" w:hAnsi="宋体" w:eastAsia="宋体"/>
        </w:rPr>
        <w:t>极限参数</w:t>
      </w:r>
      <w:bookmarkEnd w:id="6"/>
    </w:p>
    <w:tbl>
      <w:tblPr>
        <w:tblStyle w:val="13"/>
        <w:tblW w:w="9778" w:type="dxa"/>
        <w:jc w:val="center"/>
        <w:tblLayout w:type="fixed"/>
        <w:tblCellMar>
          <w:top w:w="0" w:type="dxa"/>
          <w:left w:w="108" w:type="dxa"/>
          <w:bottom w:w="0" w:type="dxa"/>
          <w:right w:w="108" w:type="dxa"/>
        </w:tblCellMar>
      </w:tblPr>
      <w:tblGrid>
        <w:gridCol w:w="2294"/>
        <w:gridCol w:w="1610"/>
        <w:gridCol w:w="1640"/>
        <w:gridCol w:w="4234"/>
      </w:tblGrid>
      <w:tr>
        <w:trPr>
          <w:trHeight w:val="343" w:hRule="atLeast"/>
          <w:jc w:val="center"/>
        </w:trPr>
        <w:tc>
          <w:tcPr>
            <w:tcW w:w="2294" w:type="dxa"/>
            <w:vMerge w:val="restart"/>
            <w:tcBorders>
              <w:top w:val="single" w:color="auto" w:sz="4" w:space="0"/>
              <w:left w:val="single" w:color="auto" w:sz="4" w:space="0"/>
              <w:bottom w:val="single" w:color="auto" w:sz="4" w:space="0"/>
              <w:right w:val="single" w:color="auto" w:sz="4" w:space="0"/>
            </w:tcBorders>
            <w:shd w:val="clear" w:color="000000" w:fill="E7E6E6"/>
            <w:noWrap/>
            <w:vAlign w:val="center"/>
          </w:tcPr>
          <w:p>
            <w:pPr>
              <w:widowControl/>
              <w:jc w:val="center"/>
              <w:rPr>
                <w:rFonts w:ascii="宋体" w:hAnsi="宋体" w:cs="Arial"/>
                <w:b/>
                <w:kern w:val="0"/>
                <w:sz w:val="18"/>
                <w:szCs w:val="18"/>
              </w:rPr>
            </w:pPr>
            <w:r>
              <w:rPr>
                <w:rFonts w:ascii="宋体" w:hAnsi="宋体" w:cs="Arial"/>
                <w:b/>
                <w:kern w:val="0"/>
                <w:sz w:val="18"/>
                <w:szCs w:val="18"/>
              </w:rPr>
              <w:t>主要参数</w:t>
            </w:r>
          </w:p>
        </w:tc>
        <w:tc>
          <w:tcPr>
            <w:tcW w:w="3250" w:type="dxa"/>
            <w:gridSpan w:val="2"/>
            <w:tcBorders>
              <w:top w:val="single" w:color="auto" w:sz="4" w:space="0"/>
              <w:left w:val="nil"/>
              <w:bottom w:val="single" w:color="auto" w:sz="4" w:space="0"/>
              <w:right w:val="single" w:color="auto" w:sz="4" w:space="0"/>
            </w:tcBorders>
            <w:shd w:val="clear" w:color="000000" w:fill="E7E6E6"/>
            <w:noWrap/>
            <w:vAlign w:val="center"/>
          </w:tcPr>
          <w:p>
            <w:pPr>
              <w:widowControl/>
              <w:jc w:val="center"/>
              <w:rPr>
                <w:rFonts w:ascii="宋体" w:hAnsi="宋体" w:cs="Arial"/>
                <w:b/>
                <w:kern w:val="0"/>
                <w:sz w:val="18"/>
                <w:szCs w:val="18"/>
              </w:rPr>
            </w:pPr>
            <w:r>
              <w:rPr>
                <w:rFonts w:ascii="宋体" w:hAnsi="宋体" w:cs="Arial"/>
                <w:b/>
                <w:kern w:val="0"/>
                <w:sz w:val="18"/>
                <w:szCs w:val="18"/>
              </w:rPr>
              <w:t>性能</w:t>
            </w:r>
          </w:p>
        </w:tc>
        <w:tc>
          <w:tcPr>
            <w:tcW w:w="4234" w:type="dxa"/>
            <w:vMerge w:val="restart"/>
            <w:tcBorders>
              <w:top w:val="single" w:color="auto" w:sz="4" w:space="0"/>
              <w:left w:val="single" w:color="auto" w:sz="4" w:space="0"/>
              <w:bottom w:val="single" w:color="auto" w:sz="4" w:space="0"/>
              <w:right w:val="single" w:color="auto" w:sz="4" w:space="0"/>
            </w:tcBorders>
            <w:shd w:val="clear" w:color="000000" w:fill="E7E6E6"/>
            <w:noWrap/>
            <w:vAlign w:val="center"/>
          </w:tcPr>
          <w:p>
            <w:pPr>
              <w:widowControl/>
              <w:jc w:val="center"/>
              <w:rPr>
                <w:rFonts w:ascii="宋体" w:hAnsi="宋体" w:cs="Arial"/>
                <w:b/>
                <w:kern w:val="0"/>
                <w:sz w:val="18"/>
                <w:szCs w:val="18"/>
              </w:rPr>
            </w:pPr>
            <w:r>
              <w:rPr>
                <w:rFonts w:ascii="宋体" w:hAnsi="宋体" w:cs="Arial"/>
                <w:b/>
                <w:kern w:val="0"/>
                <w:sz w:val="18"/>
                <w:szCs w:val="18"/>
              </w:rPr>
              <w:t>备注</w:t>
            </w:r>
          </w:p>
        </w:tc>
      </w:tr>
      <w:tr>
        <w:tblPrEx>
          <w:tblCellMar>
            <w:top w:w="0" w:type="dxa"/>
            <w:left w:w="108" w:type="dxa"/>
            <w:bottom w:w="0" w:type="dxa"/>
            <w:right w:w="108" w:type="dxa"/>
          </w:tblCellMar>
        </w:tblPrEx>
        <w:trPr>
          <w:trHeight w:val="343" w:hRule="atLeast"/>
          <w:jc w:val="center"/>
        </w:trPr>
        <w:tc>
          <w:tcPr>
            <w:tcW w:w="22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kern w:val="0"/>
                <w:sz w:val="18"/>
                <w:szCs w:val="18"/>
              </w:rPr>
            </w:pPr>
          </w:p>
        </w:tc>
        <w:tc>
          <w:tcPr>
            <w:tcW w:w="1610" w:type="dxa"/>
            <w:tcBorders>
              <w:top w:val="nil"/>
              <w:left w:val="nil"/>
              <w:bottom w:val="single" w:color="auto" w:sz="4" w:space="0"/>
              <w:right w:val="single" w:color="auto" w:sz="4" w:space="0"/>
            </w:tcBorders>
            <w:shd w:val="clear" w:color="000000" w:fill="E7E6E6"/>
            <w:noWrap/>
            <w:vAlign w:val="center"/>
          </w:tcPr>
          <w:p>
            <w:pPr>
              <w:widowControl/>
              <w:jc w:val="center"/>
              <w:rPr>
                <w:rFonts w:ascii="宋体" w:hAnsi="宋体" w:cs="Arial"/>
                <w:b/>
                <w:kern w:val="0"/>
                <w:sz w:val="18"/>
                <w:szCs w:val="18"/>
              </w:rPr>
            </w:pPr>
            <w:r>
              <w:rPr>
                <w:rFonts w:ascii="宋体" w:hAnsi="宋体" w:cs="Arial"/>
                <w:b/>
                <w:kern w:val="0"/>
                <w:sz w:val="18"/>
                <w:szCs w:val="18"/>
              </w:rPr>
              <w:t>最小值</w:t>
            </w:r>
          </w:p>
        </w:tc>
        <w:tc>
          <w:tcPr>
            <w:tcW w:w="1640" w:type="dxa"/>
            <w:tcBorders>
              <w:top w:val="nil"/>
              <w:left w:val="nil"/>
              <w:bottom w:val="single" w:color="auto" w:sz="4" w:space="0"/>
              <w:right w:val="single" w:color="auto" w:sz="4" w:space="0"/>
            </w:tcBorders>
            <w:shd w:val="clear" w:color="000000" w:fill="E7E6E6"/>
            <w:noWrap/>
            <w:vAlign w:val="center"/>
          </w:tcPr>
          <w:p>
            <w:pPr>
              <w:widowControl/>
              <w:jc w:val="center"/>
              <w:rPr>
                <w:rFonts w:ascii="宋体" w:hAnsi="宋体" w:cs="Arial"/>
                <w:b/>
                <w:kern w:val="0"/>
                <w:sz w:val="18"/>
                <w:szCs w:val="18"/>
              </w:rPr>
            </w:pPr>
            <w:r>
              <w:rPr>
                <w:rFonts w:ascii="宋体" w:hAnsi="宋体" w:cs="Arial"/>
                <w:b/>
                <w:kern w:val="0"/>
                <w:sz w:val="18"/>
                <w:szCs w:val="18"/>
              </w:rPr>
              <w:t>最大值</w:t>
            </w:r>
          </w:p>
        </w:tc>
        <w:tc>
          <w:tcPr>
            <w:tcW w:w="42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kern w:val="0"/>
                <w:sz w:val="18"/>
                <w:szCs w:val="18"/>
              </w:rPr>
            </w:pPr>
          </w:p>
        </w:tc>
      </w:tr>
      <w:tr>
        <w:tblPrEx>
          <w:tblCellMar>
            <w:top w:w="0" w:type="dxa"/>
            <w:left w:w="108" w:type="dxa"/>
            <w:bottom w:w="0" w:type="dxa"/>
            <w:right w:w="108" w:type="dxa"/>
          </w:tblCellMar>
        </w:tblPrEx>
        <w:trPr>
          <w:trHeight w:val="343" w:hRule="atLeast"/>
          <w:jc w:val="center"/>
        </w:trPr>
        <w:tc>
          <w:tcPr>
            <w:tcW w:w="229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Arial"/>
                <w:kern w:val="0"/>
                <w:sz w:val="18"/>
                <w:szCs w:val="18"/>
              </w:rPr>
            </w:pPr>
            <w:r>
              <w:rPr>
                <w:rFonts w:hint="eastAsia" w:ascii="宋体" w:hAnsi="宋体" w:cs="Arial"/>
                <w:kern w:val="0"/>
                <w:sz w:val="18"/>
                <w:szCs w:val="18"/>
                <w:lang w:eastAsia="zh-CN"/>
              </w:rPr>
              <w:t>单</w:t>
            </w:r>
            <w:r>
              <w:rPr>
                <w:rFonts w:hint="eastAsia" w:ascii="宋体" w:hAnsi="宋体" w:cs="Arial"/>
                <w:kern w:val="0"/>
                <w:sz w:val="18"/>
                <w:szCs w:val="18"/>
              </w:rPr>
              <w:t>路输出</w:t>
            </w:r>
            <w:r>
              <w:rPr>
                <w:rFonts w:hint="eastAsia" w:ascii="宋体" w:hAnsi="宋体" w:cs="Arial"/>
                <w:kern w:val="0"/>
                <w:sz w:val="18"/>
                <w:szCs w:val="18"/>
                <w:lang w:eastAsia="zh-CN"/>
              </w:rPr>
              <w:t>负载容量</w:t>
            </w:r>
          </w:p>
        </w:tc>
        <w:tc>
          <w:tcPr>
            <w:tcW w:w="1610"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kern w:val="0"/>
                <w:sz w:val="18"/>
                <w:szCs w:val="18"/>
              </w:rPr>
            </w:pPr>
            <w:r>
              <w:rPr>
                <w:rFonts w:ascii="宋体" w:hAnsi="宋体" w:cs="Arial"/>
                <w:kern w:val="0"/>
                <w:sz w:val="18"/>
                <w:szCs w:val="18"/>
              </w:rPr>
              <w:t>-</w:t>
            </w:r>
          </w:p>
        </w:tc>
        <w:tc>
          <w:tcPr>
            <w:tcW w:w="1640"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kern w:val="0"/>
                <w:sz w:val="18"/>
                <w:szCs w:val="18"/>
              </w:rPr>
            </w:pPr>
            <w:r>
              <w:rPr>
                <w:rFonts w:hint="eastAsia" w:ascii="宋体" w:hAnsi="宋体" w:cs="Arial"/>
                <w:kern w:val="0"/>
                <w:sz w:val="18"/>
                <w:szCs w:val="18"/>
              </w:rPr>
              <w:t>1kW</w:t>
            </w:r>
          </w:p>
        </w:tc>
        <w:tc>
          <w:tcPr>
            <w:tcW w:w="42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Arial"/>
                <w:kern w:val="0"/>
                <w:sz w:val="18"/>
                <w:szCs w:val="18"/>
              </w:rPr>
            </w:pPr>
            <w:r>
              <w:rPr>
                <w:rFonts w:hint="eastAsia" w:ascii="宋体" w:hAnsi="宋体" w:cs="Arial"/>
                <w:kern w:val="0"/>
                <w:sz w:val="18"/>
                <w:szCs w:val="18"/>
              </w:rPr>
              <w:t>若需支持超过1kW功率负载，可外接接触器实现。</w:t>
            </w:r>
          </w:p>
        </w:tc>
      </w:tr>
      <w:tr>
        <w:tblPrEx>
          <w:tblCellMar>
            <w:top w:w="0" w:type="dxa"/>
            <w:left w:w="108" w:type="dxa"/>
            <w:bottom w:w="0" w:type="dxa"/>
            <w:right w:w="108" w:type="dxa"/>
          </w:tblCellMar>
        </w:tblPrEx>
        <w:trPr>
          <w:trHeight w:val="343" w:hRule="atLeast"/>
          <w:jc w:val="center"/>
        </w:trPr>
        <w:tc>
          <w:tcPr>
            <w:tcW w:w="2294"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Arial"/>
                <w:kern w:val="0"/>
                <w:sz w:val="18"/>
                <w:szCs w:val="18"/>
              </w:rPr>
            </w:pPr>
            <w:r>
              <w:rPr>
                <w:rFonts w:ascii="宋体" w:hAnsi="宋体" w:cs="Arial"/>
                <w:kern w:val="0"/>
                <w:sz w:val="18"/>
                <w:szCs w:val="18"/>
              </w:rPr>
              <w:t>工作温度（</w:t>
            </w:r>
            <w:r>
              <w:rPr>
                <w:rFonts w:hint="eastAsia" w:ascii="宋体" w:hAnsi="宋体" w:cs="微软雅黑"/>
                <w:kern w:val="0"/>
                <w:sz w:val="18"/>
                <w:szCs w:val="18"/>
              </w:rPr>
              <w:t>℃</w:t>
            </w:r>
            <w:r>
              <w:rPr>
                <w:rFonts w:ascii="宋体" w:hAnsi="宋体" w:cs="Arial"/>
                <w:kern w:val="0"/>
                <w:sz w:val="18"/>
                <w:szCs w:val="18"/>
              </w:rPr>
              <w:t>）</w:t>
            </w:r>
          </w:p>
        </w:tc>
        <w:tc>
          <w:tcPr>
            <w:tcW w:w="1610"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kern w:val="0"/>
                <w:sz w:val="18"/>
                <w:szCs w:val="18"/>
              </w:rPr>
            </w:pPr>
            <w:r>
              <w:rPr>
                <w:rFonts w:ascii="宋体" w:hAnsi="宋体" w:cs="Arial"/>
                <w:kern w:val="0"/>
                <w:sz w:val="18"/>
                <w:szCs w:val="18"/>
              </w:rPr>
              <w:t>-40</w:t>
            </w:r>
          </w:p>
        </w:tc>
        <w:tc>
          <w:tcPr>
            <w:tcW w:w="1640" w:type="dxa"/>
            <w:tcBorders>
              <w:top w:val="nil"/>
              <w:left w:val="nil"/>
              <w:bottom w:val="single" w:color="auto" w:sz="4" w:space="0"/>
              <w:right w:val="single" w:color="auto" w:sz="4" w:space="0"/>
            </w:tcBorders>
            <w:shd w:val="clear" w:color="auto" w:fill="auto"/>
            <w:noWrap/>
            <w:vAlign w:val="center"/>
          </w:tcPr>
          <w:p>
            <w:pPr>
              <w:jc w:val="center"/>
              <w:rPr>
                <w:rFonts w:ascii="宋体" w:hAnsi="宋体" w:cs="Arial"/>
                <w:kern w:val="0"/>
                <w:sz w:val="18"/>
                <w:szCs w:val="18"/>
              </w:rPr>
            </w:pPr>
            <w:r>
              <w:rPr>
                <w:rFonts w:hint="eastAsia" w:ascii="宋体" w:hAnsi="宋体" w:cs="Arial"/>
                <w:kern w:val="0"/>
                <w:sz w:val="18"/>
                <w:szCs w:val="18"/>
              </w:rPr>
              <w:t>+</w:t>
            </w:r>
            <w:r>
              <w:rPr>
                <w:rFonts w:ascii="宋体" w:hAnsi="宋体" w:cs="Arial"/>
                <w:kern w:val="0"/>
                <w:sz w:val="18"/>
                <w:szCs w:val="18"/>
              </w:rPr>
              <w:t>85</w:t>
            </w:r>
          </w:p>
        </w:tc>
        <w:tc>
          <w:tcPr>
            <w:tcW w:w="42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Arial"/>
                <w:kern w:val="0"/>
                <w:sz w:val="18"/>
                <w:szCs w:val="18"/>
              </w:rPr>
            </w:pPr>
            <w:r>
              <w:rPr>
                <w:rFonts w:hint="eastAsia" w:ascii="宋体" w:hAnsi="宋体" w:cs="Arial"/>
                <w:kern w:val="0"/>
                <w:sz w:val="18"/>
                <w:szCs w:val="18"/>
              </w:rPr>
              <w:t>工业级</w:t>
            </w:r>
            <w:r>
              <w:rPr>
                <w:rFonts w:ascii="宋体" w:hAnsi="宋体" w:cs="Arial"/>
                <w:kern w:val="0"/>
                <w:sz w:val="18"/>
                <w:szCs w:val="18"/>
              </w:rPr>
              <w:t>　</w:t>
            </w:r>
          </w:p>
        </w:tc>
      </w:tr>
    </w:tbl>
    <w:p>
      <w:pPr>
        <w:jc w:val="center"/>
      </w:pPr>
    </w:p>
    <w:p>
      <w:pPr>
        <w:pStyle w:val="3"/>
        <w:rPr>
          <w:rFonts w:eastAsiaTheme="minorEastAsia"/>
          <w:sz w:val="21"/>
        </w:rPr>
      </w:pPr>
      <w:bookmarkStart w:id="7" w:name="_Toc6852"/>
      <w:r>
        <w:rPr>
          <w:rFonts w:hint="eastAsia" w:ascii="宋体" w:hAnsi="宋体" w:eastAsia="宋体"/>
        </w:rPr>
        <w:t>2.2</w:t>
      </w:r>
      <w:r>
        <w:rPr>
          <w:rFonts w:ascii="宋体" w:hAnsi="宋体" w:eastAsia="宋体"/>
        </w:rPr>
        <w:t xml:space="preserve"> </w:t>
      </w:r>
      <w:r>
        <w:rPr>
          <w:rFonts w:hint="eastAsia" w:ascii="宋体" w:hAnsi="宋体" w:eastAsia="宋体"/>
        </w:rPr>
        <w:t>产品参数</w:t>
      </w:r>
      <w:bookmarkEnd w:id="7"/>
    </w:p>
    <w:tbl>
      <w:tblPr>
        <w:tblStyle w:val="13"/>
        <w:tblW w:w="9634" w:type="dxa"/>
        <w:jc w:val="center"/>
        <w:tblLayout w:type="autofit"/>
        <w:tblCellMar>
          <w:top w:w="0" w:type="dxa"/>
          <w:left w:w="108" w:type="dxa"/>
          <w:bottom w:w="0" w:type="dxa"/>
          <w:right w:w="108" w:type="dxa"/>
        </w:tblCellMar>
      </w:tblPr>
      <w:tblGrid>
        <w:gridCol w:w="2830"/>
        <w:gridCol w:w="3477"/>
        <w:gridCol w:w="3327"/>
      </w:tblGrid>
      <w:tr>
        <w:tblPrEx>
          <w:tblCellMar>
            <w:top w:w="0" w:type="dxa"/>
            <w:left w:w="108" w:type="dxa"/>
            <w:bottom w:w="0" w:type="dxa"/>
            <w:right w:w="108" w:type="dxa"/>
          </w:tblCellMar>
        </w:tblPrEx>
        <w:trPr>
          <w:trHeight w:val="360" w:hRule="atLeast"/>
          <w:jc w:val="center"/>
        </w:trPr>
        <w:tc>
          <w:tcPr>
            <w:tcW w:w="2830" w:type="dxa"/>
            <w:tcBorders>
              <w:top w:val="single" w:color="auto" w:sz="4" w:space="0"/>
              <w:left w:val="single" w:color="auto" w:sz="4" w:space="0"/>
              <w:bottom w:val="single" w:color="auto" w:sz="4" w:space="0"/>
              <w:right w:val="single" w:color="auto" w:sz="4" w:space="0"/>
            </w:tcBorders>
            <w:shd w:val="clear" w:color="000000" w:fill="D9D9D9"/>
            <w:vAlign w:val="center"/>
          </w:tcPr>
          <w:p>
            <w:pPr>
              <w:jc w:val="center"/>
              <w:rPr>
                <w:rFonts w:ascii="宋体" w:hAnsi="宋体" w:cs="Arial"/>
                <w:b/>
                <w:kern w:val="0"/>
                <w:sz w:val="18"/>
                <w:szCs w:val="18"/>
              </w:rPr>
            </w:pPr>
            <w:r>
              <w:rPr>
                <w:rFonts w:ascii="宋体" w:hAnsi="宋体" w:cs="Arial"/>
                <w:b/>
                <w:kern w:val="0"/>
                <w:sz w:val="18"/>
                <w:szCs w:val="18"/>
              </w:rPr>
              <w:t>主要参数</w:t>
            </w:r>
          </w:p>
        </w:tc>
        <w:tc>
          <w:tcPr>
            <w:tcW w:w="3477" w:type="dxa"/>
            <w:tcBorders>
              <w:top w:val="single" w:color="auto" w:sz="4" w:space="0"/>
              <w:left w:val="nil"/>
              <w:bottom w:val="single" w:color="auto" w:sz="4" w:space="0"/>
              <w:right w:val="single" w:color="auto" w:sz="4" w:space="0"/>
            </w:tcBorders>
            <w:shd w:val="clear" w:color="000000" w:fill="D9D9D9"/>
            <w:vAlign w:val="center"/>
          </w:tcPr>
          <w:p>
            <w:pPr>
              <w:jc w:val="center"/>
              <w:rPr>
                <w:rFonts w:ascii="宋体" w:hAnsi="宋体" w:cs="Arial"/>
                <w:b/>
                <w:kern w:val="0"/>
                <w:sz w:val="18"/>
                <w:szCs w:val="18"/>
              </w:rPr>
            </w:pPr>
            <w:r>
              <w:rPr>
                <w:rFonts w:ascii="宋体" w:hAnsi="宋体" w:cs="Arial"/>
                <w:b/>
                <w:kern w:val="0"/>
                <w:sz w:val="18"/>
                <w:szCs w:val="18"/>
              </w:rPr>
              <w:t>描述</w:t>
            </w:r>
          </w:p>
        </w:tc>
        <w:tc>
          <w:tcPr>
            <w:tcW w:w="3327" w:type="dxa"/>
            <w:tcBorders>
              <w:top w:val="single" w:color="auto" w:sz="4" w:space="0"/>
              <w:left w:val="nil"/>
              <w:bottom w:val="single" w:color="auto" w:sz="4" w:space="0"/>
              <w:right w:val="single" w:color="auto" w:sz="4" w:space="0"/>
            </w:tcBorders>
            <w:shd w:val="clear" w:color="000000" w:fill="D9D9D9"/>
            <w:vAlign w:val="center"/>
          </w:tcPr>
          <w:p>
            <w:pPr>
              <w:jc w:val="center"/>
              <w:rPr>
                <w:rFonts w:ascii="宋体" w:hAnsi="宋体" w:cs="Arial"/>
                <w:b/>
                <w:kern w:val="0"/>
                <w:sz w:val="18"/>
                <w:szCs w:val="18"/>
              </w:rPr>
            </w:pPr>
            <w:r>
              <w:rPr>
                <w:rFonts w:ascii="宋体" w:hAnsi="宋体" w:cs="Arial"/>
                <w:b/>
                <w:kern w:val="0"/>
                <w:sz w:val="18"/>
                <w:szCs w:val="18"/>
              </w:rPr>
              <w:t>备注</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工作电压</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sz w:val="18"/>
              </w:rPr>
              <w:t>交流</w:t>
            </w:r>
            <w:r>
              <w:rPr>
                <w:rFonts w:hint="eastAsia" w:ascii="宋体" w:hAnsi="宋体"/>
                <w:sz w:val="18"/>
                <w:lang w:val="en-US" w:eastAsia="zh-CN"/>
              </w:rPr>
              <w:t>85</w:t>
            </w:r>
            <w:r>
              <w:rPr>
                <w:rFonts w:hint="eastAsia" w:ascii="宋体" w:hAnsi="宋体"/>
                <w:sz w:val="18"/>
              </w:rPr>
              <w:t>～2</w:t>
            </w:r>
            <w:r>
              <w:rPr>
                <w:rFonts w:hint="eastAsia" w:ascii="宋体" w:hAnsi="宋体"/>
                <w:sz w:val="18"/>
                <w:lang w:val="en-US" w:eastAsia="zh-CN"/>
              </w:rPr>
              <w:t>65</w:t>
            </w:r>
            <w:r>
              <w:rPr>
                <w:rFonts w:hint="eastAsia" w:ascii="宋体" w:hAnsi="宋体"/>
                <w:sz w:val="18"/>
              </w:rPr>
              <w:t>V/直流8～28V</w:t>
            </w:r>
          </w:p>
        </w:tc>
        <w:tc>
          <w:tcPr>
            <w:tcW w:w="332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交流或直流以产品实际规格为准</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输出方式</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继电器开关（最大电流10A）</w:t>
            </w:r>
          </w:p>
        </w:tc>
        <w:tc>
          <w:tcPr>
            <w:tcW w:w="332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每路输出，支持最大1kW功率负载</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控制方式</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无线遥控</w:t>
            </w:r>
          </w:p>
        </w:tc>
        <w:tc>
          <w:tcPr>
            <w:tcW w:w="3327" w:type="dxa"/>
            <w:tcBorders>
              <w:top w:val="nil"/>
              <w:left w:val="nil"/>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ascii="宋体" w:hAnsi="宋体" w:cs="Arial"/>
                <w:kern w:val="0"/>
                <w:sz w:val="18"/>
                <w:szCs w:val="18"/>
              </w:rPr>
              <w:t>-</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工作模式</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sz w:val="18"/>
                <w:szCs w:val="20"/>
              </w:rPr>
              <w:t>自锁/点动/互锁</w:t>
            </w:r>
          </w:p>
        </w:tc>
        <w:tc>
          <w:tcPr>
            <w:tcW w:w="332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用户可自由切换，出厂默认自锁模式</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输出路数</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lang w:val="en-US" w:eastAsia="zh-CN"/>
              </w:rPr>
              <w:t>2</w:t>
            </w:r>
            <w:r>
              <w:rPr>
                <w:rFonts w:hint="eastAsia" w:ascii="宋体" w:hAnsi="宋体" w:cs="Arial"/>
                <w:kern w:val="0"/>
                <w:sz w:val="18"/>
                <w:szCs w:val="18"/>
              </w:rPr>
              <w:t>路/</w:t>
            </w:r>
            <w:r>
              <w:rPr>
                <w:rFonts w:hint="eastAsia" w:ascii="宋体" w:hAnsi="宋体" w:cs="Arial"/>
                <w:kern w:val="0"/>
                <w:sz w:val="18"/>
                <w:szCs w:val="18"/>
                <w:lang w:val="en-US" w:eastAsia="zh-CN"/>
              </w:rPr>
              <w:t>4</w:t>
            </w:r>
            <w:r>
              <w:rPr>
                <w:rFonts w:hint="eastAsia" w:ascii="宋体" w:hAnsi="宋体" w:cs="Arial"/>
                <w:kern w:val="0"/>
                <w:sz w:val="18"/>
                <w:szCs w:val="18"/>
              </w:rPr>
              <w:t>路/</w:t>
            </w:r>
            <w:r>
              <w:rPr>
                <w:rFonts w:hint="eastAsia" w:ascii="宋体" w:hAnsi="宋体" w:cs="Arial"/>
                <w:kern w:val="0"/>
                <w:sz w:val="18"/>
                <w:szCs w:val="18"/>
                <w:lang w:val="en-US" w:eastAsia="zh-CN"/>
              </w:rPr>
              <w:t>8</w:t>
            </w:r>
            <w:r>
              <w:rPr>
                <w:rFonts w:hint="eastAsia" w:ascii="宋体" w:hAnsi="宋体" w:cs="Arial"/>
                <w:kern w:val="0"/>
                <w:sz w:val="18"/>
                <w:szCs w:val="18"/>
              </w:rPr>
              <w:t>路</w:t>
            </w:r>
          </w:p>
        </w:tc>
        <w:tc>
          <w:tcPr>
            <w:tcW w:w="332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以产品实际规格为准</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控制距离</w:t>
            </w:r>
          </w:p>
        </w:tc>
        <w:tc>
          <w:tcPr>
            <w:tcW w:w="3477" w:type="dxa"/>
            <w:tcBorders>
              <w:top w:val="nil"/>
              <w:left w:val="nil"/>
              <w:bottom w:val="single" w:color="auto" w:sz="4" w:space="0"/>
              <w:right w:val="single" w:color="auto" w:sz="4" w:space="0"/>
            </w:tcBorders>
            <w:shd w:val="clear" w:color="auto" w:fill="auto"/>
            <w:vAlign w:val="center"/>
          </w:tcPr>
          <w:p>
            <w:pPr>
              <w:jc w:val="left"/>
              <w:rPr>
                <w:rFonts w:hint="default" w:ascii="宋体" w:hAnsi="宋体" w:eastAsia="宋体" w:cs="Arial"/>
                <w:kern w:val="0"/>
                <w:sz w:val="18"/>
                <w:szCs w:val="18"/>
                <w:lang w:val="en-US" w:eastAsia="zh-CN"/>
              </w:rPr>
            </w:pPr>
            <w:r>
              <w:rPr>
                <w:rFonts w:hint="eastAsia" w:ascii="宋体" w:hAnsi="宋体" w:cs="Arial"/>
                <w:kern w:val="0"/>
                <w:sz w:val="18"/>
                <w:szCs w:val="18"/>
              </w:rPr>
              <w:t>4</w:t>
            </w:r>
            <w:r>
              <w:rPr>
                <w:rFonts w:hint="eastAsia" w:ascii="宋体" w:hAnsi="宋体" w:cs="Arial"/>
                <w:kern w:val="0"/>
                <w:sz w:val="18"/>
                <w:szCs w:val="18"/>
                <w:lang w:val="en-US" w:eastAsia="zh-CN"/>
              </w:rPr>
              <w:t>km</w:t>
            </w:r>
          </w:p>
        </w:tc>
        <w:tc>
          <w:tcPr>
            <w:tcW w:w="3327" w:type="dxa"/>
            <w:tcBorders>
              <w:top w:val="nil"/>
              <w:left w:val="nil"/>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ascii="宋体" w:hAnsi="宋体" w:cs="Arial"/>
                <w:kern w:val="0"/>
                <w:sz w:val="18"/>
                <w:szCs w:val="18"/>
              </w:rPr>
              <w:t>-</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传输方式</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无线超外差传输</w:t>
            </w:r>
          </w:p>
        </w:tc>
        <w:tc>
          <w:tcPr>
            <w:tcW w:w="3327" w:type="dxa"/>
            <w:tcBorders>
              <w:top w:val="nil"/>
              <w:left w:val="nil"/>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ascii="宋体" w:hAnsi="宋体" w:cs="Arial"/>
                <w:kern w:val="0"/>
                <w:sz w:val="18"/>
                <w:szCs w:val="18"/>
              </w:rPr>
              <w:t>-</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lang w:eastAsia="zh-CN"/>
              </w:rPr>
              <w:t>天线</w:t>
            </w:r>
            <w:r>
              <w:rPr>
                <w:rFonts w:hint="eastAsia" w:ascii="宋体" w:hAnsi="宋体" w:cs="Arial"/>
                <w:kern w:val="0"/>
                <w:sz w:val="18"/>
                <w:szCs w:val="18"/>
              </w:rPr>
              <w:t>接口</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SMA-K</w:t>
            </w:r>
          </w:p>
        </w:tc>
        <w:tc>
          <w:tcPr>
            <w:tcW w:w="332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赠送匹配天线</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ascii="宋体" w:hAnsi="宋体" w:cs="Arial"/>
                <w:kern w:val="0"/>
                <w:sz w:val="18"/>
                <w:szCs w:val="18"/>
              </w:rPr>
              <w:t>工作温度（</w:t>
            </w:r>
            <w:r>
              <w:rPr>
                <w:rFonts w:hint="eastAsia" w:ascii="宋体" w:hAnsi="宋体" w:cs="微软雅黑"/>
                <w:kern w:val="0"/>
                <w:sz w:val="18"/>
                <w:szCs w:val="18"/>
              </w:rPr>
              <w:t>℃</w:t>
            </w:r>
            <w:r>
              <w:rPr>
                <w:rFonts w:ascii="宋体" w:hAnsi="宋体" w:cs="Arial"/>
                <w:kern w:val="0"/>
                <w:sz w:val="18"/>
                <w:szCs w:val="18"/>
              </w:rPr>
              <w:t>）</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 xml:space="preserve">-40 </w:t>
            </w:r>
            <w:r>
              <w:rPr>
                <w:rFonts w:hint="eastAsia" w:ascii="宋体" w:hAnsi="宋体"/>
                <w:sz w:val="18"/>
              </w:rPr>
              <w:t xml:space="preserve">～ </w:t>
            </w:r>
            <w:r>
              <w:rPr>
                <w:rFonts w:hint="eastAsia" w:ascii="宋体" w:hAnsi="宋体" w:cs="Arial"/>
                <w:kern w:val="0"/>
                <w:sz w:val="18"/>
                <w:szCs w:val="18"/>
              </w:rPr>
              <w:t>+</w:t>
            </w:r>
            <w:r>
              <w:rPr>
                <w:rFonts w:ascii="宋体" w:hAnsi="宋体" w:cs="Arial"/>
                <w:kern w:val="0"/>
                <w:sz w:val="18"/>
                <w:szCs w:val="18"/>
              </w:rPr>
              <w:t>85</w:t>
            </w:r>
          </w:p>
        </w:tc>
        <w:tc>
          <w:tcPr>
            <w:tcW w:w="3327" w:type="dxa"/>
            <w:tcBorders>
              <w:top w:val="nil"/>
              <w:left w:val="nil"/>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ascii="宋体" w:hAnsi="宋体" w:cs="Arial"/>
                <w:kern w:val="0"/>
                <w:sz w:val="18"/>
                <w:szCs w:val="18"/>
              </w:rPr>
              <w:t>-</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产品尺寸</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90mm * 115mm (</w:t>
            </w:r>
            <w:r>
              <w:rPr>
                <w:rFonts w:hint="eastAsia" w:ascii="宋体" w:hAnsi="宋体" w:cs="Arial"/>
                <w:kern w:val="0"/>
                <w:sz w:val="18"/>
                <w:szCs w:val="18"/>
                <w:lang w:val="en-US" w:eastAsia="zh-CN"/>
              </w:rPr>
              <w:t>2</w:t>
            </w:r>
            <w:r>
              <w:rPr>
                <w:rFonts w:hint="eastAsia" w:ascii="宋体" w:hAnsi="宋体" w:cs="Arial"/>
                <w:kern w:val="0"/>
                <w:sz w:val="18"/>
                <w:szCs w:val="18"/>
              </w:rPr>
              <w:t>路/</w:t>
            </w:r>
            <w:r>
              <w:rPr>
                <w:rFonts w:hint="eastAsia" w:ascii="宋体" w:hAnsi="宋体" w:cs="Arial"/>
                <w:kern w:val="0"/>
                <w:sz w:val="18"/>
                <w:szCs w:val="18"/>
                <w:lang w:val="en-US" w:eastAsia="zh-CN"/>
              </w:rPr>
              <w:t>4</w:t>
            </w:r>
            <w:r>
              <w:rPr>
                <w:rFonts w:hint="eastAsia" w:ascii="宋体" w:hAnsi="宋体" w:cs="Arial"/>
                <w:kern w:val="0"/>
                <w:sz w:val="18"/>
                <w:szCs w:val="18"/>
              </w:rPr>
              <w:t>路）</w:t>
            </w:r>
          </w:p>
          <w:p>
            <w:pPr>
              <w:jc w:val="left"/>
              <w:rPr>
                <w:rFonts w:ascii="宋体" w:hAnsi="宋体" w:cs="Arial"/>
                <w:kern w:val="0"/>
                <w:sz w:val="18"/>
                <w:szCs w:val="18"/>
              </w:rPr>
            </w:pPr>
            <w:r>
              <w:rPr>
                <w:rFonts w:hint="eastAsia" w:ascii="宋体" w:hAnsi="宋体" w:cs="Arial"/>
                <w:kern w:val="0"/>
                <w:sz w:val="18"/>
                <w:szCs w:val="18"/>
              </w:rPr>
              <w:t>90mm * 145mm（</w:t>
            </w:r>
            <w:r>
              <w:rPr>
                <w:rFonts w:hint="eastAsia" w:ascii="宋体" w:hAnsi="宋体" w:cs="Arial"/>
                <w:kern w:val="0"/>
                <w:sz w:val="18"/>
                <w:szCs w:val="18"/>
                <w:lang w:val="en-US" w:eastAsia="zh-CN"/>
              </w:rPr>
              <w:t>8</w:t>
            </w:r>
            <w:r>
              <w:rPr>
                <w:rFonts w:hint="eastAsia" w:ascii="宋体" w:hAnsi="宋体" w:cs="Arial"/>
                <w:kern w:val="0"/>
                <w:sz w:val="18"/>
                <w:szCs w:val="18"/>
              </w:rPr>
              <w:t>路）</w:t>
            </w:r>
          </w:p>
        </w:tc>
        <w:tc>
          <w:tcPr>
            <w:tcW w:w="3327" w:type="dxa"/>
            <w:tcBorders>
              <w:top w:val="nil"/>
              <w:left w:val="nil"/>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ascii="宋体" w:hAnsi="宋体" w:cs="Arial"/>
                <w:kern w:val="0"/>
                <w:sz w:val="18"/>
                <w:szCs w:val="18"/>
              </w:rPr>
              <w:t>-</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hint="eastAsia" w:ascii="宋体" w:hAnsi="宋体" w:cs="Arial"/>
                <w:kern w:val="0"/>
                <w:sz w:val="18"/>
                <w:szCs w:val="18"/>
              </w:rPr>
              <w:t>安装方式</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导轨卡扣安装或定位孔安装</w:t>
            </w:r>
          </w:p>
        </w:tc>
        <w:tc>
          <w:tcPr>
            <w:tcW w:w="3327" w:type="dxa"/>
            <w:tcBorders>
              <w:top w:val="nil"/>
              <w:left w:val="nil"/>
              <w:bottom w:val="single" w:color="auto" w:sz="4" w:space="0"/>
              <w:right w:val="single" w:color="auto" w:sz="4" w:space="0"/>
            </w:tcBorders>
            <w:shd w:val="clear" w:color="auto" w:fill="auto"/>
            <w:vAlign w:val="center"/>
          </w:tcPr>
          <w:p>
            <w:pPr>
              <w:jc w:val="center"/>
              <w:rPr>
                <w:rFonts w:ascii="宋体" w:hAnsi="宋体" w:cs="Arial"/>
                <w:kern w:val="0"/>
                <w:sz w:val="18"/>
                <w:szCs w:val="18"/>
              </w:rPr>
            </w:pPr>
            <w:r>
              <w:rPr>
                <w:rFonts w:ascii="宋体" w:hAnsi="宋体" w:cs="Arial"/>
                <w:kern w:val="0"/>
                <w:sz w:val="18"/>
                <w:szCs w:val="18"/>
              </w:rPr>
              <w:t>-</w:t>
            </w:r>
          </w:p>
        </w:tc>
      </w:tr>
      <w:tr>
        <w:tblPrEx>
          <w:tblCellMar>
            <w:top w:w="0" w:type="dxa"/>
            <w:left w:w="108" w:type="dxa"/>
            <w:bottom w:w="0" w:type="dxa"/>
            <w:right w:w="108" w:type="dxa"/>
          </w:tblCellMar>
        </w:tblPrEx>
        <w:trPr>
          <w:trHeight w:val="319" w:hRule="atLeast"/>
          <w:jc w:val="center"/>
        </w:trPr>
        <w:tc>
          <w:tcPr>
            <w:tcW w:w="283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kern w:val="0"/>
                <w:sz w:val="18"/>
                <w:szCs w:val="18"/>
              </w:rPr>
            </w:pPr>
            <w:r>
              <w:rPr>
                <w:rFonts w:hint="eastAsia" w:ascii="Arial" w:hAnsi="Arial" w:cs="Arial"/>
                <w:kern w:val="0"/>
                <w:sz w:val="18"/>
                <w:szCs w:val="18"/>
              </w:rPr>
              <w:t>产品重量</w:t>
            </w:r>
          </w:p>
        </w:tc>
        <w:tc>
          <w:tcPr>
            <w:tcW w:w="347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1</w:t>
            </w:r>
            <w:r>
              <w:rPr>
                <w:rFonts w:hint="eastAsia" w:ascii="宋体" w:hAnsi="宋体" w:cs="Arial"/>
                <w:kern w:val="0"/>
                <w:sz w:val="18"/>
                <w:szCs w:val="18"/>
                <w:lang w:val="en-US" w:eastAsia="zh-CN"/>
              </w:rPr>
              <w:t>5</w:t>
            </w:r>
            <w:r>
              <w:rPr>
                <w:rFonts w:hint="eastAsia" w:ascii="宋体" w:hAnsi="宋体" w:cs="Arial"/>
                <w:kern w:val="0"/>
                <w:sz w:val="18"/>
                <w:szCs w:val="18"/>
              </w:rPr>
              <w:t>0 g (</w:t>
            </w:r>
            <w:r>
              <w:rPr>
                <w:rFonts w:hint="eastAsia" w:ascii="宋体" w:hAnsi="宋体" w:cs="Arial"/>
                <w:kern w:val="0"/>
                <w:sz w:val="18"/>
                <w:szCs w:val="18"/>
                <w:lang w:val="en-US" w:eastAsia="zh-CN"/>
              </w:rPr>
              <w:t>2</w:t>
            </w:r>
            <w:r>
              <w:rPr>
                <w:rFonts w:hint="eastAsia" w:ascii="宋体" w:hAnsi="宋体" w:cs="Arial"/>
                <w:kern w:val="0"/>
                <w:sz w:val="18"/>
                <w:szCs w:val="18"/>
              </w:rPr>
              <w:t>路/</w:t>
            </w:r>
            <w:r>
              <w:rPr>
                <w:rFonts w:hint="eastAsia" w:ascii="宋体" w:hAnsi="宋体" w:cs="Arial"/>
                <w:kern w:val="0"/>
                <w:sz w:val="18"/>
                <w:szCs w:val="18"/>
                <w:lang w:val="en-US" w:eastAsia="zh-CN"/>
              </w:rPr>
              <w:t>4</w:t>
            </w:r>
            <w:r>
              <w:rPr>
                <w:rFonts w:hint="eastAsia" w:ascii="宋体" w:hAnsi="宋体" w:cs="Arial"/>
                <w:kern w:val="0"/>
                <w:sz w:val="18"/>
                <w:szCs w:val="18"/>
              </w:rPr>
              <w:t>路）</w:t>
            </w:r>
          </w:p>
          <w:p>
            <w:pPr>
              <w:jc w:val="left"/>
              <w:rPr>
                <w:rFonts w:ascii="宋体" w:hAnsi="宋体" w:cs="Arial"/>
                <w:kern w:val="0"/>
                <w:sz w:val="18"/>
                <w:szCs w:val="18"/>
              </w:rPr>
            </w:pPr>
            <w:r>
              <w:rPr>
                <w:rFonts w:hint="eastAsia" w:ascii="宋体" w:hAnsi="宋体" w:cs="Arial"/>
                <w:kern w:val="0"/>
                <w:sz w:val="18"/>
                <w:szCs w:val="18"/>
                <w:lang w:val="en-US" w:eastAsia="zh-CN"/>
              </w:rPr>
              <w:t>2</w:t>
            </w:r>
            <w:r>
              <w:rPr>
                <w:rFonts w:hint="eastAsia" w:ascii="宋体" w:hAnsi="宋体" w:cs="Arial"/>
                <w:kern w:val="0"/>
                <w:sz w:val="18"/>
                <w:szCs w:val="18"/>
              </w:rPr>
              <w:t>50 g (</w:t>
            </w:r>
            <w:r>
              <w:rPr>
                <w:rFonts w:hint="eastAsia" w:ascii="宋体" w:hAnsi="宋体" w:cs="Arial"/>
                <w:kern w:val="0"/>
                <w:sz w:val="18"/>
                <w:szCs w:val="18"/>
                <w:lang w:val="en-US" w:eastAsia="zh-CN"/>
              </w:rPr>
              <w:t>8</w:t>
            </w:r>
            <w:r>
              <w:rPr>
                <w:rFonts w:hint="eastAsia" w:ascii="宋体" w:hAnsi="宋体" w:cs="Arial"/>
                <w:kern w:val="0"/>
                <w:sz w:val="18"/>
                <w:szCs w:val="18"/>
              </w:rPr>
              <w:t>路）</w:t>
            </w:r>
          </w:p>
        </w:tc>
        <w:tc>
          <w:tcPr>
            <w:tcW w:w="3327" w:type="dxa"/>
            <w:tcBorders>
              <w:top w:val="nil"/>
              <w:left w:val="nil"/>
              <w:bottom w:val="single" w:color="auto" w:sz="4" w:space="0"/>
              <w:right w:val="single" w:color="auto" w:sz="4" w:space="0"/>
            </w:tcBorders>
            <w:shd w:val="clear" w:color="auto" w:fill="auto"/>
            <w:vAlign w:val="center"/>
          </w:tcPr>
          <w:p>
            <w:pPr>
              <w:jc w:val="left"/>
              <w:rPr>
                <w:rFonts w:ascii="宋体" w:hAnsi="宋体" w:cs="Arial"/>
                <w:kern w:val="0"/>
                <w:sz w:val="18"/>
                <w:szCs w:val="18"/>
              </w:rPr>
            </w:pPr>
            <w:r>
              <w:rPr>
                <w:rFonts w:hint="eastAsia" w:ascii="宋体" w:hAnsi="宋体" w:cs="Arial"/>
                <w:kern w:val="0"/>
                <w:sz w:val="18"/>
                <w:szCs w:val="18"/>
              </w:rPr>
              <w:t>裸机重量</w:t>
            </w:r>
          </w:p>
        </w:tc>
      </w:tr>
    </w:tbl>
    <w:p>
      <w:pPr>
        <w:pStyle w:val="2"/>
        <w:keepNext/>
        <w:keepLines/>
        <w:pageBreakBefore w:val="0"/>
        <w:widowControl w:val="0"/>
        <w:kinsoku/>
        <w:wordWrap/>
        <w:overflowPunct/>
        <w:topLinePunct w:val="0"/>
        <w:autoSpaceDE/>
        <w:autoSpaceDN/>
        <w:bidi w:val="0"/>
        <w:adjustRightInd/>
        <w:snapToGrid/>
        <w:spacing w:before="340" w:after="330"/>
        <w:textAlignment w:val="auto"/>
        <w:rPr>
          <w:rFonts w:hint="default" w:ascii="宋体" w:hAnsi="宋体" w:eastAsia="宋体"/>
          <w:lang w:val="en-US" w:eastAsia="zh-CN"/>
        </w:rPr>
      </w:pPr>
      <w:bookmarkStart w:id="8" w:name="_Toc27424"/>
      <w:bookmarkStart w:id="9" w:name="_Toc5376"/>
      <w:r>
        <w:rPr>
          <w:rFonts w:hint="eastAsia" w:ascii="宋体" w:hAnsi="宋体" w:eastAsia="宋体"/>
          <w:lang w:val="en-US" w:eastAsia="zh-CN"/>
        </w:rPr>
        <w:t>第三章 产品说明</w:t>
      </w:r>
      <w:bookmarkEnd w:id="8"/>
    </w:p>
    <w:p>
      <w:pPr>
        <w:pStyle w:val="3"/>
        <w:keepNext/>
        <w:keepLines/>
        <w:pageBreakBefore w:val="0"/>
        <w:widowControl w:val="0"/>
        <w:kinsoku/>
        <w:wordWrap/>
        <w:overflowPunct/>
        <w:topLinePunct w:val="0"/>
        <w:autoSpaceDE/>
        <w:autoSpaceDN/>
        <w:bidi w:val="0"/>
        <w:adjustRightInd/>
        <w:snapToGrid/>
        <w:spacing w:before="340" w:after="330"/>
        <w:textAlignment w:val="auto"/>
        <w:rPr>
          <w:rFonts w:hint="eastAsia" w:ascii="宋体" w:hAnsi="宋体" w:eastAsia="宋体"/>
          <w:lang w:val="en-US" w:eastAsia="zh-CN"/>
        </w:rPr>
      </w:pPr>
      <w:bookmarkStart w:id="10" w:name="_Toc30645"/>
      <w:r>
        <w:rPr>
          <w:rFonts w:hint="eastAsia" w:ascii="宋体" w:hAnsi="宋体" w:eastAsia="宋体"/>
          <w:lang w:val="en-US" w:eastAsia="zh-CN"/>
        </w:rPr>
        <w:t>3.1产品外部说明</w:t>
      </w:r>
      <w:bookmarkEnd w:id="9"/>
      <w:bookmarkEnd w:id="10"/>
    </w:p>
    <w:p>
      <w:pPr>
        <w:rPr>
          <w:rFonts w:hint="eastAsia"/>
          <w:lang w:val="en-US" w:eastAsia="zh-CN"/>
        </w:rPr>
      </w:pPr>
    </w:p>
    <w:p>
      <w:pPr>
        <w:pStyle w:val="2"/>
        <w:rPr>
          <w:rFonts w:hint="eastAsia" w:ascii="宋体" w:hAnsi="宋体" w:eastAsia="宋体"/>
          <w:lang w:eastAsia="zh-CN"/>
        </w:rPr>
      </w:pPr>
      <w:bookmarkStart w:id="11" w:name="_Toc20969"/>
      <w:r>
        <w:rPr>
          <w:rFonts w:hint="eastAsia" w:ascii="宋体" w:hAnsi="宋体" w:eastAsia="宋体"/>
          <w:lang w:eastAsia="zh-CN"/>
        </w:rPr>
        <w:drawing>
          <wp:inline distT="0" distB="0" distL="114300" distR="114300">
            <wp:extent cx="6181725" cy="4914265"/>
            <wp:effectExtent l="0" t="0" r="9525" b="635"/>
            <wp:docPr id="12" name="图片 12" descr="lADPDhJzvnOYA9LNAxvNA-g_1000_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DPDhJzvnOYA9LNAxvNA-g_1000_795"/>
                    <pic:cNvPicPr>
                      <a:picLocks noChangeAspect="1"/>
                    </pic:cNvPicPr>
                  </pic:nvPicPr>
                  <pic:blipFill>
                    <a:blip r:embed="rId9"/>
                    <a:stretch>
                      <a:fillRect/>
                    </a:stretch>
                  </pic:blipFill>
                  <pic:spPr>
                    <a:xfrm>
                      <a:off x="0" y="0"/>
                      <a:ext cx="6181725" cy="4914265"/>
                    </a:xfrm>
                    <a:prstGeom prst="rect">
                      <a:avLst/>
                    </a:prstGeom>
                  </pic:spPr>
                </pic:pic>
              </a:graphicData>
            </a:graphic>
          </wp:inline>
        </w:drawing>
      </w:r>
      <w:bookmarkEnd w:id="11"/>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2400"/>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shd w:val="clear" w:color="auto" w:fill="BEBEBE"/>
            <w:noWrap w:val="0"/>
            <w:vAlign w:val="top"/>
          </w:tcPr>
          <w:p>
            <w:pPr>
              <w:jc w:val="center"/>
              <w:rPr>
                <w:rFonts w:hint="eastAsia" w:eastAsia="宋体"/>
                <w:b/>
                <w:bCs/>
                <w:vertAlign w:val="baseline"/>
                <w:lang w:val="en-US" w:eastAsia="zh-CN"/>
              </w:rPr>
            </w:pPr>
            <w:r>
              <w:rPr>
                <w:rFonts w:hint="eastAsia"/>
                <w:b/>
                <w:bCs/>
                <w:vertAlign w:val="baseline"/>
                <w:lang w:val="en-US" w:eastAsia="zh-CN"/>
              </w:rPr>
              <w:t>编号</w:t>
            </w:r>
          </w:p>
        </w:tc>
        <w:tc>
          <w:tcPr>
            <w:tcW w:w="2400" w:type="dxa"/>
            <w:shd w:val="clear" w:color="auto" w:fill="BEBEBE"/>
            <w:noWrap w:val="0"/>
            <w:vAlign w:val="top"/>
          </w:tcPr>
          <w:p>
            <w:pPr>
              <w:jc w:val="center"/>
              <w:rPr>
                <w:rFonts w:hint="eastAsia" w:eastAsia="宋体"/>
                <w:b/>
                <w:bCs/>
                <w:vertAlign w:val="baseline"/>
                <w:lang w:eastAsia="zh-CN"/>
              </w:rPr>
            </w:pPr>
            <w:r>
              <w:rPr>
                <w:rFonts w:hint="eastAsia"/>
                <w:b/>
                <w:bCs/>
                <w:vertAlign w:val="baseline"/>
                <w:lang w:eastAsia="zh-CN"/>
              </w:rPr>
              <w:t>引脚</w:t>
            </w:r>
          </w:p>
        </w:tc>
        <w:tc>
          <w:tcPr>
            <w:tcW w:w="4866" w:type="dxa"/>
            <w:shd w:val="clear" w:color="auto" w:fill="BEBEBE"/>
            <w:noWrap w:val="0"/>
            <w:vAlign w:val="top"/>
          </w:tcPr>
          <w:p>
            <w:pPr>
              <w:jc w:val="center"/>
              <w:rPr>
                <w:rFonts w:hint="eastAsia" w:eastAsia="宋体"/>
                <w:b/>
                <w:bCs/>
                <w:vertAlign w:val="baseline"/>
                <w:lang w:eastAsia="zh-CN"/>
              </w:rPr>
            </w:pPr>
            <w:r>
              <w:rPr>
                <w:rFonts w:hint="eastAsia"/>
                <w:b/>
                <w:bCs/>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6" w:type="dxa"/>
            <w:noWrap w:val="0"/>
            <w:vAlign w:val="center"/>
          </w:tcPr>
          <w:p>
            <w:pPr>
              <w:jc w:val="center"/>
              <w:rPr>
                <w:rFonts w:hint="eastAsia" w:eastAsia="宋体"/>
                <w:vertAlign w:val="baseline"/>
                <w:lang w:val="en-US" w:eastAsia="zh-CN"/>
              </w:rPr>
            </w:pPr>
            <w:r>
              <w:rPr>
                <w:rFonts w:hint="eastAsia"/>
                <w:vertAlign w:val="baseline"/>
                <w:lang w:val="en-US" w:eastAsia="zh-CN"/>
              </w:rPr>
              <w:t>1</w:t>
            </w:r>
          </w:p>
        </w:tc>
        <w:tc>
          <w:tcPr>
            <w:tcW w:w="2400" w:type="dxa"/>
            <w:noWrap w:val="0"/>
            <w:vAlign w:val="center"/>
          </w:tcPr>
          <w:p>
            <w:pPr>
              <w:jc w:val="both"/>
              <w:rPr>
                <w:rFonts w:hint="eastAsia" w:eastAsia="宋体"/>
                <w:vertAlign w:val="baseline"/>
                <w:lang w:eastAsia="zh-CN"/>
              </w:rPr>
            </w:pPr>
            <w:r>
              <w:rPr>
                <w:rFonts w:hint="eastAsia"/>
                <w:vertAlign w:val="baseline"/>
                <w:lang w:eastAsia="zh-CN"/>
              </w:rPr>
              <w:t>工作电源</w:t>
            </w:r>
          </w:p>
        </w:tc>
        <w:tc>
          <w:tcPr>
            <w:tcW w:w="4866" w:type="dxa"/>
            <w:noWrap w:val="0"/>
            <w:vAlign w:val="center"/>
          </w:tcPr>
          <w:p>
            <w:pPr>
              <w:jc w:val="both"/>
              <w:rPr>
                <w:rFonts w:hint="default" w:eastAsia="宋体"/>
                <w:vertAlign w:val="baseline"/>
                <w:lang w:val="en-US" w:eastAsia="zh-CN"/>
              </w:rPr>
            </w:pPr>
            <w:r>
              <w:rPr>
                <w:rFonts w:hint="eastAsia"/>
                <w:vertAlign w:val="baseline"/>
                <w:lang w:val="en-US" w:eastAsia="zh-CN"/>
              </w:rPr>
              <w:t>直流8～28V。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center"/>
          </w:tcPr>
          <w:p>
            <w:pPr>
              <w:jc w:val="center"/>
              <w:rPr>
                <w:rFonts w:hint="eastAsia" w:eastAsia="宋体"/>
                <w:vertAlign w:val="baseline"/>
                <w:lang w:val="en-US" w:eastAsia="zh-CN"/>
              </w:rPr>
            </w:pPr>
            <w:r>
              <w:rPr>
                <w:rFonts w:hint="eastAsia"/>
                <w:vertAlign w:val="baseline"/>
                <w:lang w:val="en-US" w:eastAsia="zh-CN"/>
              </w:rPr>
              <w:t>2</w:t>
            </w:r>
          </w:p>
        </w:tc>
        <w:tc>
          <w:tcPr>
            <w:tcW w:w="2400" w:type="dxa"/>
            <w:noWrap w:val="0"/>
            <w:vAlign w:val="center"/>
          </w:tcPr>
          <w:p>
            <w:pPr>
              <w:jc w:val="both"/>
              <w:rPr>
                <w:rFonts w:hint="eastAsia" w:eastAsia="宋体"/>
                <w:vertAlign w:val="baseline"/>
                <w:lang w:eastAsia="zh-CN"/>
              </w:rPr>
            </w:pPr>
            <w:r>
              <w:rPr>
                <w:rFonts w:hint="eastAsia"/>
                <w:vertAlign w:val="baseline"/>
                <w:lang w:eastAsia="zh-CN"/>
              </w:rPr>
              <w:t>电源灯</w:t>
            </w:r>
          </w:p>
        </w:tc>
        <w:tc>
          <w:tcPr>
            <w:tcW w:w="4866" w:type="dxa"/>
            <w:noWrap w:val="0"/>
            <w:vAlign w:val="center"/>
          </w:tcPr>
          <w:p>
            <w:pPr>
              <w:jc w:val="both"/>
              <w:rPr>
                <w:rFonts w:hint="default"/>
                <w:vertAlign w:val="baseline"/>
                <w:lang w:val="en-US" w:eastAsia="zh-CN"/>
              </w:rPr>
            </w:pPr>
            <w:r>
              <w:rPr>
                <w:rFonts w:hint="eastAsia"/>
                <w:vertAlign w:val="baseline"/>
                <w:lang w:val="en-US" w:eastAsia="zh-CN"/>
              </w:rPr>
              <w:t>电源通断显示。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center"/>
          </w:tcPr>
          <w:p>
            <w:pPr>
              <w:jc w:val="center"/>
              <w:rPr>
                <w:rFonts w:hint="eastAsia" w:eastAsia="宋体"/>
                <w:vertAlign w:val="baseline"/>
                <w:lang w:val="en-US" w:eastAsia="zh-CN"/>
              </w:rPr>
            </w:pPr>
            <w:r>
              <w:rPr>
                <w:rFonts w:hint="eastAsia"/>
                <w:vertAlign w:val="baseline"/>
                <w:lang w:val="en-US" w:eastAsia="zh-CN"/>
              </w:rPr>
              <w:t>3</w:t>
            </w:r>
          </w:p>
        </w:tc>
        <w:tc>
          <w:tcPr>
            <w:tcW w:w="2400" w:type="dxa"/>
            <w:noWrap w:val="0"/>
            <w:vAlign w:val="center"/>
          </w:tcPr>
          <w:p>
            <w:pPr>
              <w:jc w:val="both"/>
              <w:rPr>
                <w:rFonts w:hint="eastAsia" w:eastAsia="宋体"/>
                <w:vertAlign w:val="baseline"/>
                <w:lang w:eastAsia="zh-CN"/>
              </w:rPr>
            </w:pPr>
            <w:r>
              <w:rPr>
                <w:rFonts w:hint="eastAsia"/>
                <w:vertAlign w:val="baseline"/>
                <w:lang w:eastAsia="zh-CN"/>
              </w:rPr>
              <w:t>开关指示灯</w:t>
            </w:r>
          </w:p>
        </w:tc>
        <w:tc>
          <w:tcPr>
            <w:tcW w:w="4866" w:type="dxa"/>
            <w:noWrap w:val="0"/>
            <w:vAlign w:val="center"/>
          </w:tcPr>
          <w:p>
            <w:pPr>
              <w:jc w:val="both"/>
              <w:rPr>
                <w:rFonts w:hint="default" w:eastAsia="宋体"/>
                <w:vertAlign w:val="baseline"/>
                <w:lang w:val="en-US" w:eastAsia="zh-CN"/>
              </w:rPr>
            </w:pPr>
            <w:r>
              <w:rPr>
                <w:rFonts w:hint="eastAsia"/>
                <w:vertAlign w:val="baseline"/>
                <w:lang w:val="en-US" w:eastAsia="zh-CN"/>
              </w:rPr>
              <w:t>开关指示灯输出显示。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center"/>
          </w:tcPr>
          <w:p>
            <w:pPr>
              <w:jc w:val="center"/>
              <w:rPr>
                <w:rFonts w:hint="eastAsia" w:eastAsia="宋体"/>
                <w:vertAlign w:val="baseline"/>
                <w:lang w:val="en-US" w:eastAsia="zh-CN"/>
              </w:rPr>
            </w:pPr>
            <w:r>
              <w:rPr>
                <w:rFonts w:hint="eastAsia"/>
                <w:vertAlign w:val="baseline"/>
                <w:lang w:val="en-US" w:eastAsia="zh-CN"/>
              </w:rPr>
              <w:t>4</w:t>
            </w:r>
          </w:p>
        </w:tc>
        <w:tc>
          <w:tcPr>
            <w:tcW w:w="2400" w:type="dxa"/>
            <w:noWrap w:val="0"/>
            <w:vAlign w:val="center"/>
          </w:tcPr>
          <w:p>
            <w:pPr>
              <w:jc w:val="both"/>
              <w:rPr>
                <w:rFonts w:hint="default" w:eastAsia="宋体"/>
                <w:vertAlign w:val="baseline"/>
                <w:lang w:val="en-US" w:eastAsia="zh-CN"/>
              </w:rPr>
            </w:pPr>
            <w:r>
              <w:rPr>
                <w:rFonts w:hint="eastAsia"/>
                <w:vertAlign w:val="baseline"/>
                <w:lang w:eastAsia="zh-CN"/>
              </w:rPr>
              <w:t>模式</w:t>
            </w:r>
          </w:p>
        </w:tc>
        <w:tc>
          <w:tcPr>
            <w:tcW w:w="4866" w:type="dxa"/>
            <w:noWrap w:val="0"/>
            <w:vAlign w:val="center"/>
          </w:tcPr>
          <w:p>
            <w:pPr>
              <w:jc w:val="both"/>
              <w:rPr>
                <w:rFonts w:hint="default" w:eastAsia="宋体"/>
                <w:vertAlign w:val="baseline"/>
                <w:lang w:val="en-US" w:eastAsia="zh-CN"/>
              </w:rPr>
            </w:pPr>
            <w:r>
              <w:rPr>
                <w:rFonts w:hint="eastAsia"/>
                <w:vertAlign w:val="baseline"/>
                <w:lang w:eastAsia="zh-CN"/>
              </w:rPr>
              <w:t>工作模式按键，切换自锁</w:t>
            </w:r>
            <w:r>
              <w:rPr>
                <w:rFonts w:hint="eastAsia"/>
                <w:vertAlign w:val="baseline"/>
                <w:lang w:val="en-US" w:eastAsia="zh-CN"/>
              </w:rPr>
              <w:t>/点动/互锁模式。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center"/>
          </w:tcPr>
          <w:p>
            <w:pPr>
              <w:jc w:val="center"/>
              <w:rPr>
                <w:rFonts w:hint="eastAsia" w:eastAsia="宋体"/>
                <w:vertAlign w:val="baseline"/>
                <w:lang w:val="en-US" w:eastAsia="zh-CN"/>
              </w:rPr>
            </w:pPr>
            <w:r>
              <w:rPr>
                <w:rFonts w:hint="eastAsia"/>
                <w:vertAlign w:val="baseline"/>
                <w:lang w:val="en-US" w:eastAsia="zh-CN"/>
              </w:rPr>
              <w:t>5</w:t>
            </w:r>
          </w:p>
        </w:tc>
        <w:tc>
          <w:tcPr>
            <w:tcW w:w="2400" w:type="dxa"/>
            <w:noWrap w:val="0"/>
            <w:vAlign w:val="center"/>
          </w:tcPr>
          <w:p>
            <w:pPr>
              <w:jc w:val="both"/>
              <w:rPr>
                <w:rFonts w:hint="default"/>
                <w:vertAlign w:val="baseline"/>
                <w:lang w:val="en-US"/>
              </w:rPr>
            </w:pPr>
            <w:r>
              <w:rPr>
                <w:rFonts w:hint="eastAsia"/>
                <w:vertAlign w:val="baseline"/>
                <w:lang w:eastAsia="zh-CN"/>
              </w:rPr>
              <w:t>学习</w:t>
            </w:r>
          </w:p>
        </w:tc>
        <w:tc>
          <w:tcPr>
            <w:tcW w:w="4866" w:type="dxa"/>
            <w:noWrap w:val="0"/>
            <w:vAlign w:val="center"/>
          </w:tcPr>
          <w:p>
            <w:pPr>
              <w:jc w:val="both"/>
              <w:rPr>
                <w:rFonts w:hint="default" w:eastAsia="宋体"/>
                <w:vertAlign w:val="baseline"/>
                <w:lang w:val="en-US" w:eastAsia="zh-CN"/>
              </w:rPr>
            </w:pPr>
            <w:r>
              <w:rPr>
                <w:rFonts w:hint="eastAsia"/>
                <w:vertAlign w:val="baseline"/>
                <w:lang w:eastAsia="zh-CN"/>
              </w:rPr>
              <w:t>短按“遥控学习”键，蓝色学习灯闪烁表示进入学习模式，在</w:t>
            </w:r>
            <w:r>
              <w:rPr>
                <w:rFonts w:hint="eastAsia"/>
                <w:vertAlign w:val="baseline"/>
                <w:lang w:val="en-US" w:eastAsia="zh-CN"/>
              </w:rPr>
              <w:t>30秒内发射遥控器任意键即可学习，学习成功或超时学习灯停止闪烁并自动退出学习模式。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center"/>
          </w:tcPr>
          <w:p>
            <w:pPr>
              <w:jc w:val="center"/>
              <w:rPr>
                <w:rFonts w:hint="eastAsia" w:eastAsia="宋体"/>
                <w:vertAlign w:val="baseline"/>
                <w:lang w:val="en-US" w:eastAsia="zh-CN"/>
              </w:rPr>
            </w:pPr>
            <w:r>
              <w:rPr>
                <w:rFonts w:hint="eastAsia"/>
                <w:vertAlign w:val="baseline"/>
                <w:lang w:val="en-US" w:eastAsia="zh-CN"/>
              </w:rPr>
              <w:t>6</w:t>
            </w:r>
          </w:p>
        </w:tc>
        <w:tc>
          <w:tcPr>
            <w:tcW w:w="2400" w:type="dxa"/>
            <w:noWrap w:val="0"/>
            <w:vAlign w:val="center"/>
          </w:tcPr>
          <w:p>
            <w:pPr>
              <w:jc w:val="both"/>
              <w:rPr>
                <w:rFonts w:hint="eastAsia" w:eastAsia="宋体"/>
                <w:vertAlign w:val="baseline"/>
                <w:lang w:val="en-US" w:eastAsia="zh-CN"/>
              </w:rPr>
            </w:pPr>
            <w:r>
              <w:rPr>
                <w:rFonts w:hint="eastAsia"/>
                <w:vertAlign w:val="baseline"/>
                <w:lang w:val="en-US" w:eastAsia="zh-CN"/>
              </w:rPr>
              <w:t>模式指示灯</w:t>
            </w:r>
          </w:p>
        </w:tc>
        <w:tc>
          <w:tcPr>
            <w:tcW w:w="4866" w:type="dxa"/>
            <w:noWrap w:val="0"/>
            <w:vAlign w:val="center"/>
          </w:tcPr>
          <w:p>
            <w:pPr>
              <w:jc w:val="both"/>
              <w:rPr>
                <w:rFonts w:hint="eastAsia" w:eastAsia="宋体"/>
                <w:vertAlign w:val="baseline"/>
                <w:lang w:eastAsia="zh-CN"/>
              </w:rPr>
            </w:pPr>
            <w:r>
              <w:rPr>
                <w:rFonts w:hint="eastAsia"/>
                <w:vertAlign w:val="baseline"/>
                <w:lang w:eastAsia="zh-CN"/>
              </w:rPr>
              <w:t>自锁（蓝色学习灯熄灭）、点动（蓝色学习灯常亮）、互锁（蓝色学习灯满闪）三种模式切换。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center"/>
          </w:tcPr>
          <w:p>
            <w:pPr>
              <w:jc w:val="center"/>
              <w:rPr>
                <w:rFonts w:hint="eastAsia" w:eastAsia="宋体"/>
                <w:vertAlign w:val="baseline"/>
                <w:lang w:val="en-US" w:eastAsia="zh-CN"/>
              </w:rPr>
            </w:pPr>
            <w:r>
              <w:rPr>
                <w:rFonts w:hint="eastAsia"/>
                <w:vertAlign w:val="baseline"/>
                <w:lang w:val="en-US" w:eastAsia="zh-CN"/>
              </w:rPr>
              <w:t>7</w:t>
            </w:r>
          </w:p>
        </w:tc>
        <w:tc>
          <w:tcPr>
            <w:tcW w:w="2400" w:type="dxa"/>
            <w:noWrap w:val="0"/>
            <w:vAlign w:val="center"/>
          </w:tcPr>
          <w:p>
            <w:pPr>
              <w:jc w:val="both"/>
              <w:rPr>
                <w:rFonts w:hint="default"/>
                <w:vertAlign w:val="baseline"/>
                <w:lang w:val="en-US"/>
              </w:rPr>
            </w:pPr>
            <w:r>
              <w:rPr>
                <w:rFonts w:hint="eastAsia"/>
                <w:vertAlign w:val="baseline"/>
                <w:lang w:eastAsia="zh-CN"/>
              </w:rPr>
              <w:t>遥控天线</w:t>
            </w:r>
          </w:p>
        </w:tc>
        <w:tc>
          <w:tcPr>
            <w:tcW w:w="4866" w:type="dxa"/>
            <w:noWrap w:val="0"/>
            <w:vAlign w:val="center"/>
          </w:tcPr>
          <w:p>
            <w:pPr>
              <w:jc w:val="both"/>
              <w:rPr>
                <w:vertAlign w:val="baseline"/>
              </w:rPr>
            </w:pPr>
            <w:r>
              <w:rPr>
                <w:rFonts w:hint="eastAsia"/>
                <w:vertAlign w:val="baseline"/>
                <w:lang w:val="en-US" w:eastAsia="zh-CN"/>
              </w:rPr>
              <w:t>无线遥控天线。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eastAsia" w:eastAsia="宋体"/>
                <w:vertAlign w:val="baseline"/>
                <w:lang w:val="en-US" w:eastAsia="zh-CN"/>
              </w:rPr>
            </w:pPr>
            <w:r>
              <w:rPr>
                <w:rFonts w:hint="eastAsia"/>
                <w:vertAlign w:val="baseline"/>
                <w:lang w:val="en-US" w:eastAsia="zh-CN"/>
              </w:rPr>
              <w:t>8</w:t>
            </w:r>
          </w:p>
        </w:tc>
        <w:tc>
          <w:tcPr>
            <w:tcW w:w="2400" w:type="dxa"/>
            <w:noWrap w:val="0"/>
            <w:vAlign w:val="center"/>
          </w:tcPr>
          <w:p>
            <w:pPr>
              <w:jc w:val="both"/>
              <w:rPr>
                <w:rFonts w:hint="default" w:eastAsia="宋体"/>
                <w:vertAlign w:val="baseline"/>
                <w:lang w:val="en-US" w:eastAsia="zh-CN"/>
              </w:rPr>
            </w:pPr>
            <w:r>
              <w:rPr>
                <w:rFonts w:hint="eastAsia"/>
                <w:vertAlign w:val="baseline"/>
                <w:lang w:eastAsia="zh-CN"/>
              </w:rPr>
              <w:t>开关输出</w:t>
            </w:r>
            <w:r>
              <w:rPr>
                <w:rFonts w:hint="eastAsia"/>
                <w:vertAlign w:val="baseline"/>
                <w:lang w:val="en-US" w:eastAsia="zh-CN"/>
              </w:rPr>
              <w:t>1常开端</w:t>
            </w:r>
          </w:p>
        </w:tc>
        <w:tc>
          <w:tcPr>
            <w:tcW w:w="4866" w:type="dxa"/>
            <w:noWrap w:val="0"/>
            <w:vAlign w:val="center"/>
          </w:tcPr>
          <w:p>
            <w:pPr>
              <w:jc w:val="both"/>
              <w:rPr>
                <w:rFonts w:hint="default" w:eastAsia="宋体"/>
                <w:vertAlign w:val="baseline"/>
                <w:lang w:val="en-US" w:eastAsia="zh-CN"/>
              </w:rPr>
            </w:pPr>
            <w:r>
              <w:rPr>
                <w:rFonts w:hint="eastAsia"/>
                <w:vertAlign w:val="baseline"/>
                <w:lang w:eastAsia="zh-CN"/>
              </w:rPr>
              <w:t>用于接负载设备，凤凰端子，配合公共端使用。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eastAsia" w:eastAsia="宋体"/>
                <w:vertAlign w:val="baseline"/>
                <w:lang w:val="en-US" w:eastAsia="zh-CN"/>
              </w:rPr>
            </w:pPr>
            <w:r>
              <w:rPr>
                <w:rFonts w:hint="eastAsia"/>
                <w:vertAlign w:val="baseline"/>
                <w:lang w:val="en-US" w:eastAsia="zh-CN"/>
              </w:rPr>
              <w:t>9</w:t>
            </w:r>
          </w:p>
        </w:tc>
        <w:tc>
          <w:tcPr>
            <w:tcW w:w="2400" w:type="dxa"/>
            <w:noWrap w:val="0"/>
            <w:vAlign w:val="center"/>
          </w:tcPr>
          <w:p>
            <w:pPr>
              <w:jc w:val="both"/>
              <w:rPr>
                <w:rFonts w:hint="default"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1公共端</w:t>
            </w:r>
          </w:p>
        </w:tc>
        <w:tc>
          <w:tcPr>
            <w:tcW w:w="4866" w:type="dxa"/>
            <w:noWrap w:val="0"/>
            <w:vAlign w:val="center"/>
          </w:tcPr>
          <w:p>
            <w:pPr>
              <w:jc w:val="both"/>
              <w:rPr>
                <w:rFonts w:hint="default"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eastAsia="宋体"/>
                <w:vertAlign w:val="baseline"/>
                <w:lang w:val="en-US" w:eastAsia="zh-CN"/>
              </w:rPr>
            </w:pPr>
            <w:r>
              <w:rPr>
                <w:rFonts w:hint="eastAsia"/>
                <w:vertAlign w:val="baseline"/>
                <w:lang w:val="en-US" w:eastAsia="zh-CN"/>
              </w:rPr>
              <w:t>10</w:t>
            </w:r>
          </w:p>
        </w:tc>
        <w:tc>
          <w:tcPr>
            <w:tcW w:w="2400" w:type="dxa"/>
            <w:noWrap w:val="0"/>
            <w:vAlign w:val="center"/>
          </w:tcPr>
          <w:p>
            <w:pPr>
              <w:jc w:val="both"/>
              <w:rPr>
                <w:rFonts w:hint="default"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1常闭端</w:t>
            </w:r>
          </w:p>
        </w:tc>
        <w:tc>
          <w:tcPr>
            <w:tcW w:w="4866" w:type="dxa"/>
            <w:noWrap w:val="0"/>
            <w:vAlign w:val="center"/>
          </w:tcPr>
          <w:p>
            <w:pPr>
              <w:jc w:val="both"/>
              <w:rPr>
                <w:rFonts w:hint="eastAsia"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用于接负载设备，凤凰端子，配合公共端使用。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eastAsia="宋体"/>
                <w:vertAlign w:val="baseline"/>
                <w:lang w:val="en-US" w:eastAsia="zh-CN"/>
              </w:rPr>
            </w:pPr>
            <w:r>
              <w:rPr>
                <w:rFonts w:hint="eastAsia"/>
                <w:vertAlign w:val="baseline"/>
                <w:lang w:val="en-US" w:eastAsia="zh-CN"/>
              </w:rPr>
              <w:t>11</w:t>
            </w:r>
          </w:p>
        </w:tc>
        <w:tc>
          <w:tcPr>
            <w:tcW w:w="2400" w:type="dxa"/>
            <w:noWrap w:val="0"/>
            <w:vAlign w:val="center"/>
          </w:tcPr>
          <w:p>
            <w:pPr>
              <w:jc w:val="both"/>
              <w:rPr>
                <w:rFonts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2常开端</w:t>
            </w:r>
          </w:p>
        </w:tc>
        <w:tc>
          <w:tcPr>
            <w:tcW w:w="4866" w:type="dxa"/>
            <w:noWrap w:val="0"/>
            <w:vAlign w:val="center"/>
          </w:tcPr>
          <w:p>
            <w:pPr>
              <w:jc w:val="both"/>
              <w:rPr>
                <w:rFonts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用于接负载设备，凤凰端子，配合公共端使用。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eastAsia="宋体"/>
                <w:vertAlign w:val="baseline"/>
                <w:lang w:val="en-US" w:eastAsia="zh-CN"/>
              </w:rPr>
            </w:pPr>
            <w:r>
              <w:rPr>
                <w:rFonts w:hint="eastAsia"/>
                <w:vertAlign w:val="baseline"/>
                <w:lang w:val="en-US" w:eastAsia="zh-CN"/>
              </w:rPr>
              <w:t>12</w:t>
            </w:r>
          </w:p>
        </w:tc>
        <w:tc>
          <w:tcPr>
            <w:tcW w:w="2400" w:type="dxa"/>
            <w:noWrap w:val="0"/>
            <w:vAlign w:val="center"/>
          </w:tcPr>
          <w:p>
            <w:pPr>
              <w:jc w:val="both"/>
              <w:rPr>
                <w:rFonts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2公共端</w:t>
            </w:r>
          </w:p>
        </w:tc>
        <w:tc>
          <w:tcPr>
            <w:tcW w:w="4866" w:type="dxa"/>
            <w:noWrap w:val="0"/>
            <w:vAlign w:val="center"/>
          </w:tcPr>
          <w:p>
            <w:pPr>
              <w:jc w:val="both"/>
              <w:rPr>
                <w:rFonts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eastAsia="宋体"/>
                <w:vertAlign w:val="baseline"/>
                <w:lang w:val="en-US" w:eastAsia="zh-CN"/>
              </w:rPr>
            </w:pPr>
            <w:r>
              <w:rPr>
                <w:rFonts w:hint="eastAsia"/>
                <w:vertAlign w:val="baseline"/>
                <w:lang w:val="en-US" w:eastAsia="zh-CN"/>
              </w:rPr>
              <w:t>13</w:t>
            </w:r>
          </w:p>
        </w:tc>
        <w:tc>
          <w:tcPr>
            <w:tcW w:w="2400" w:type="dxa"/>
            <w:noWrap w:val="0"/>
            <w:vAlign w:val="center"/>
          </w:tcPr>
          <w:p>
            <w:pPr>
              <w:jc w:val="both"/>
              <w:rPr>
                <w:rFonts w:hint="default"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2常闭端</w:t>
            </w:r>
          </w:p>
        </w:tc>
        <w:tc>
          <w:tcPr>
            <w:tcW w:w="4866" w:type="dxa"/>
            <w:noWrap w:val="0"/>
            <w:vAlign w:val="center"/>
          </w:tcPr>
          <w:p>
            <w:pPr>
              <w:jc w:val="both"/>
              <w:rPr>
                <w:rFonts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用于接负载设备，凤凰端子，配合公共端使用。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eastAsia="宋体"/>
                <w:vertAlign w:val="baseline"/>
                <w:lang w:val="en-US" w:eastAsia="zh-CN"/>
              </w:rPr>
            </w:pPr>
            <w:r>
              <w:rPr>
                <w:rFonts w:hint="eastAsia"/>
                <w:vertAlign w:val="baseline"/>
                <w:lang w:val="en-US" w:eastAsia="zh-CN"/>
              </w:rPr>
              <w:t>14</w:t>
            </w:r>
          </w:p>
        </w:tc>
        <w:tc>
          <w:tcPr>
            <w:tcW w:w="2400" w:type="dxa"/>
            <w:noWrap w:val="0"/>
            <w:vAlign w:val="center"/>
          </w:tcPr>
          <w:p>
            <w:pPr>
              <w:jc w:val="both"/>
              <w:rPr>
                <w:rFonts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3常开端</w:t>
            </w:r>
          </w:p>
        </w:tc>
        <w:tc>
          <w:tcPr>
            <w:tcW w:w="4866" w:type="dxa"/>
            <w:noWrap w:val="0"/>
            <w:vAlign w:val="center"/>
          </w:tcPr>
          <w:p>
            <w:pPr>
              <w:jc w:val="both"/>
              <w:rPr>
                <w:rFonts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用于接负载设备，凤凰端子，配合公共端使用。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eastAsia="宋体"/>
                <w:vertAlign w:val="baseline"/>
                <w:lang w:val="en-US" w:eastAsia="zh-CN"/>
              </w:rPr>
            </w:pPr>
            <w:r>
              <w:rPr>
                <w:rFonts w:hint="eastAsia"/>
                <w:vertAlign w:val="baseline"/>
                <w:lang w:val="en-US" w:eastAsia="zh-CN"/>
              </w:rPr>
              <w:t>15</w:t>
            </w:r>
          </w:p>
        </w:tc>
        <w:tc>
          <w:tcPr>
            <w:tcW w:w="2400" w:type="dxa"/>
            <w:noWrap w:val="0"/>
            <w:vAlign w:val="center"/>
          </w:tcPr>
          <w:p>
            <w:pPr>
              <w:jc w:val="both"/>
              <w:rPr>
                <w:rFonts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3公共端</w:t>
            </w:r>
          </w:p>
        </w:tc>
        <w:tc>
          <w:tcPr>
            <w:tcW w:w="4866" w:type="dxa"/>
            <w:noWrap w:val="0"/>
            <w:vAlign w:val="center"/>
          </w:tcPr>
          <w:p>
            <w:pPr>
              <w:jc w:val="both"/>
              <w:rPr>
                <w:rFonts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eastAsia="宋体"/>
                <w:vertAlign w:val="baseline"/>
                <w:lang w:val="en-US" w:eastAsia="zh-CN"/>
              </w:rPr>
            </w:pPr>
            <w:r>
              <w:rPr>
                <w:rFonts w:hint="eastAsia"/>
                <w:vertAlign w:val="baseline"/>
                <w:lang w:val="en-US" w:eastAsia="zh-CN"/>
              </w:rPr>
              <w:t>16</w:t>
            </w:r>
          </w:p>
        </w:tc>
        <w:tc>
          <w:tcPr>
            <w:tcW w:w="2400" w:type="dxa"/>
            <w:noWrap w:val="0"/>
            <w:vAlign w:val="center"/>
          </w:tcPr>
          <w:p>
            <w:pPr>
              <w:jc w:val="both"/>
              <w:rPr>
                <w:rFonts w:hint="default"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3常闭端</w:t>
            </w:r>
          </w:p>
        </w:tc>
        <w:tc>
          <w:tcPr>
            <w:tcW w:w="4866" w:type="dxa"/>
            <w:noWrap w:val="0"/>
            <w:vAlign w:val="center"/>
          </w:tcPr>
          <w:p>
            <w:pPr>
              <w:jc w:val="both"/>
              <w:rPr>
                <w:rFonts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用于接负载设备，凤凰端子，配合公共端使用。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vertAlign w:val="baseline"/>
                <w:lang w:val="en-US" w:eastAsia="zh-CN"/>
              </w:rPr>
            </w:pPr>
            <w:r>
              <w:rPr>
                <w:rFonts w:hint="eastAsia"/>
                <w:vertAlign w:val="baseline"/>
                <w:lang w:val="en-US" w:eastAsia="zh-CN"/>
              </w:rPr>
              <w:t>17</w:t>
            </w:r>
          </w:p>
        </w:tc>
        <w:tc>
          <w:tcPr>
            <w:tcW w:w="2400" w:type="dxa"/>
            <w:noWrap w:val="0"/>
            <w:vAlign w:val="center"/>
          </w:tcPr>
          <w:p>
            <w:pPr>
              <w:jc w:val="both"/>
              <w:rPr>
                <w:rFonts w:hint="eastAsia"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4常开端</w:t>
            </w:r>
          </w:p>
        </w:tc>
        <w:tc>
          <w:tcPr>
            <w:tcW w:w="4866" w:type="dxa"/>
            <w:noWrap w:val="0"/>
            <w:vAlign w:val="center"/>
          </w:tcPr>
          <w:p>
            <w:pPr>
              <w:jc w:val="both"/>
              <w:rPr>
                <w:rFonts w:hint="eastAsia"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用于接负载设备，凤凰端子，配合公共端使用。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vertAlign w:val="baseline"/>
                <w:lang w:val="en-US" w:eastAsia="zh-CN"/>
              </w:rPr>
            </w:pPr>
            <w:r>
              <w:rPr>
                <w:rFonts w:hint="eastAsia"/>
                <w:vertAlign w:val="baseline"/>
                <w:lang w:val="en-US" w:eastAsia="zh-CN"/>
              </w:rPr>
              <w:t>18</w:t>
            </w:r>
          </w:p>
        </w:tc>
        <w:tc>
          <w:tcPr>
            <w:tcW w:w="2400" w:type="dxa"/>
            <w:noWrap w:val="0"/>
            <w:vAlign w:val="center"/>
          </w:tcPr>
          <w:p>
            <w:pPr>
              <w:jc w:val="both"/>
              <w:rPr>
                <w:rFonts w:hint="eastAsia"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4公共端</w:t>
            </w:r>
          </w:p>
        </w:tc>
        <w:tc>
          <w:tcPr>
            <w:tcW w:w="4866" w:type="dxa"/>
            <w:noWrap w:val="0"/>
            <w:vAlign w:val="center"/>
          </w:tcPr>
          <w:p>
            <w:pPr>
              <w:jc w:val="both"/>
              <w:rPr>
                <w:rFonts w:hint="eastAsia"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noWrap w:val="0"/>
            <w:vAlign w:val="top"/>
          </w:tcPr>
          <w:p>
            <w:pPr>
              <w:jc w:val="center"/>
              <w:rPr>
                <w:rFonts w:hint="default"/>
                <w:vertAlign w:val="baseline"/>
                <w:lang w:val="en-US" w:eastAsia="zh-CN"/>
              </w:rPr>
            </w:pPr>
            <w:r>
              <w:rPr>
                <w:rFonts w:hint="eastAsia"/>
                <w:vertAlign w:val="baseline"/>
                <w:lang w:val="en-US" w:eastAsia="zh-CN"/>
              </w:rPr>
              <w:t>19</w:t>
            </w:r>
          </w:p>
        </w:tc>
        <w:tc>
          <w:tcPr>
            <w:tcW w:w="2400" w:type="dxa"/>
            <w:noWrap w:val="0"/>
            <w:vAlign w:val="center"/>
          </w:tcPr>
          <w:p>
            <w:pPr>
              <w:jc w:val="both"/>
              <w:rPr>
                <w:rFonts w:hint="eastAsia" w:ascii="Calibri" w:hAnsi="Calibri" w:eastAsia="宋体" w:cs="Times New Roman"/>
                <w:kern w:val="2"/>
                <w:sz w:val="21"/>
                <w:szCs w:val="24"/>
                <w:vertAlign w:val="baseline"/>
                <w:lang w:val="en-US" w:eastAsia="zh-CN" w:bidi="ar-SA"/>
              </w:rPr>
            </w:pPr>
            <w:r>
              <w:rPr>
                <w:rFonts w:hint="eastAsia"/>
                <w:vertAlign w:val="baseline"/>
                <w:lang w:eastAsia="zh-CN"/>
              </w:rPr>
              <w:t>开关输出</w:t>
            </w:r>
            <w:r>
              <w:rPr>
                <w:rFonts w:hint="eastAsia"/>
                <w:vertAlign w:val="baseline"/>
                <w:lang w:val="en-US" w:eastAsia="zh-CN"/>
              </w:rPr>
              <w:t>4常闭端</w:t>
            </w:r>
          </w:p>
        </w:tc>
        <w:tc>
          <w:tcPr>
            <w:tcW w:w="4866" w:type="dxa"/>
            <w:noWrap w:val="0"/>
            <w:vAlign w:val="center"/>
          </w:tcPr>
          <w:p>
            <w:pPr>
              <w:jc w:val="both"/>
              <w:rPr>
                <w:rFonts w:hint="eastAsia" w:eastAsia="宋体" w:asciiTheme="minorHAnsi" w:hAnsiTheme="minorHAnsi" w:cstheme="minorBidi"/>
                <w:kern w:val="2"/>
                <w:szCs w:val="22"/>
                <w:vertAlign w:val="baseline"/>
                <w:lang w:val="en-US" w:eastAsia="zh-CN" w:bidi="ar-SA"/>
              </w:rPr>
            </w:pPr>
            <w:r>
              <w:rPr>
                <w:rFonts w:hint="eastAsia"/>
                <w:vertAlign w:val="baseline"/>
                <w:lang w:eastAsia="zh-CN"/>
              </w:rPr>
              <w:t>用于接负载设备，凤凰端子，配合公共端使用。</w:t>
            </w:r>
          </w:p>
        </w:tc>
      </w:tr>
    </w:tbl>
    <w:p>
      <w:pPr>
        <w:pStyle w:val="3"/>
        <w:rPr>
          <w:rFonts w:hint="default" w:ascii="宋体" w:hAnsi="宋体" w:eastAsia="宋体"/>
          <w:lang w:val="en-US" w:eastAsia="zh-CN"/>
        </w:rPr>
      </w:pPr>
      <w:bookmarkStart w:id="12" w:name="_Toc6308"/>
      <w:bookmarkStart w:id="13" w:name="_Toc32744"/>
      <w:r>
        <w:rPr>
          <w:rFonts w:hint="eastAsia" w:ascii="宋体" w:hAnsi="宋体" w:eastAsia="宋体"/>
          <w:lang w:val="en-US" w:eastAsia="zh-CN"/>
        </w:rPr>
        <w:t>3.2机械尺寸</w:t>
      </w:r>
      <w:bookmarkEnd w:id="12"/>
      <w:bookmarkEnd w:id="13"/>
    </w:p>
    <w:p>
      <w:pPr>
        <w:rPr>
          <w:rFonts w:hint="eastAsia"/>
          <w:lang w:eastAsia="zh-CN"/>
        </w:rPr>
      </w:pPr>
    </w:p>
    <w:p>
      <w:pPr>
        <w:jc w:val="center"/>
      </w:pPr>
      <w:r>
        <w:drawing>
          <wp:inline distT="0" distB="0" distL="114300" distR="114300">
            <wp:extent cx="5394960" cy="250698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394960" cy="2506980"/>
                    </a:xfrm>
                    <a:prstGeom prst="rect">
                      <a:avLst/>
                    </a:prstGeom>
                    <a:noFill/>
                    <a:ln>
                      <a:noFill/>
                    </a:ln>
                  </pic:spPr>
                </pic:pic>
              </a:graphicData>
            </a:graphic>
          </wp:inline>
        </w:drawing>
      </w:r>
    </w:p>
    <w:p>
      <w:pPr>
        <w:pStyle w:val="2"/>
        <w:rPr>
          <w:rFonts w:ascii="宋体" w:hAnsi="宋体" w:eastAsia="宋体"/>
        </w:rPr>
      </w:pPr>
      <w:bookmarkStart w:id="14" w:name="_Toc1249"/>
      <w:r>
        <w:rPr>
          <w:rFonts w:hint="eastAsia" w:ascii="宋体" w:hAnsi="宋体" w:eastAsia="宋体"/>
        </w:rPr>
        <w:t>第四章 基本操作</w:t>
      </w:r>
      <w:bookmarkEnd w:id="14"/>
    </w:p>
    <w:p>
      <w:pPr>
        <w:pStyle w:val="3"/>
        <w:rPr>
          <w:rFonts w:ascii="宋体" w:hAnsi="宋体" w:eastAsia="宋体"/>
        </w:rPr>
      </w:pPr>
      <w:bookmarkStart w:id="15" w:name="_Toc32138"/>
      <w:r>
        <w:rPr>
          <w:rFonts w:hint="eastAsia" w:ascii="宋体" w:hAnsi="宋体" w:eastAsia="宋体"/>
        </w:rPr>
        <w:t>4.</w:t>
      </w:r>
      <w:r>
        <w:rPr>
          <w:rFonts w:hint="eastAsia" w:ascii="宋体" w:hAnsi="宋体" w:eastAsia="宋体"/>
          <w:lang w:val="en-US" w:eastAsia="zh-CN"/>
        </w:rPr>
        <w:t>1</w:t>
      </w:r>
      <w:r>
        <w:rPr>
          <w:rFonts w:hint="eastAsia" w:ascii="宋体" w:hAnsi="宋体" w:eastAsia="宋体"/>
        </w:rPr>
        <w:t>遥控器学习方式</w:t>
      </w:r>
      <w:bookmarkEnd w:id="15"/>
    </w:p>
    <w:p>
      <w:pPr>
        <w:rPr>
          <w:rFonts w:ascii="宋体" w:hAnsi="宋体"/>
        </w:rPr>
      </w:pPr>
      <w:r>
        <w:rPr>
          <w:rFonts w:hint="eastAsia"/>
        </w:rPr>
        <w:t xml:space="preserve">    </w:t>
      </w:r>
      <w:r>
        <w:rPr>
          <w:rFonts w:hint="eastAsia" w:ascii="宋体" w:hAnsi="宋体"/>
        </w:rPr>
        <w:t>短按“遥控学习”键，蓝色学习灯闪烁表示进入学习模式。在30秒内发射遥控器任意键即可学习，学习成功或学习灯停止闪烁并自动推出学习模式。</w:t>
      </w:r>
    </w:p>
    <w:p>
      <w:pPr>
        <w:pStyle w:val="3"/>
        <w:rPr>
          <w:rFonts w:ascii="宋体" w:hAnsi="宋体" w:eastAsia="宋体"/>
        </w:rPr>
      </w:pPr>
      <w:bookmarkStart w:id="16" w:name="_Toc8030"/>
      <w:r>
        <w:rPr>
          <w:rFonts w:hint="eastAsia" w:ascii="宋体" w:hAnsi="宋体" w:eastAsia="宋体"/>
        </w:rPr>
        <w:t>4.</w:t>
      </w:r>
      <w:r>
        <w:rPr>
          <w:rFonts w:hint="eastAsia" w:ascii="宋体" w:hAnsi="宋体" w:eastAsia="宋体"/>
          <w:lang w:val="en-US" w:eastAsia="zh-CN"/>
        </w:rPr>
        <w:t>2</w:t>
      </w:r>
      <w:r>
        <w:rPr>
          <w:rFonts w:hint="eastAsia" w:ascii="宋体" w:hAnsi="宋体" w:eastAsia="宋体"/>
        </w:rPr>
        <w:t>遥控器清码方式</w:t>
      </w:r>
      <w:bookmarkEnd w:id="16"/>
    </w:p>
    <w:p>
      <w:pPr>
        <w:ind w:left="360"/>
        <w:rPr>
          <w:rFonts w:ascii="宋体" w:hAnsi="宋体"/>
        </w:rPr>
      </w:pPr>
      <w:r>
        <w:rPr>
          <w:rFonts w:hint="eastAsia" w:ascii="宋体" w:hAnsi="宋体"/>
        </w:rPr>
        <w:t>长按“遥控学习”键（大约10秒），即可清除之前配对的遥控器。</w:t>
      </w:r>
    </w:p>
    <w:p>
      <w:pPr>
        <w:pStyle w:val="3"/>
        <w:rPr>
          <w:rFonts w:ascii="宋体" w:hAnsi="宋体" w:eastAsia="宋体"/>
        </w:rPr>
      </w:pPr>
      <w:bookmarkStart w:id="17" w:name="_Toc2725"/>
      <w:r>
        <w:rPr>
          <w:rFonts w:hint="eastAsia" w:ascii="宋体" w:hAnsi="宋体" w:eastAsia="宋体"/>
        </w:rPr>
        <w:t>4.</w:t>
      </w:r>
      <w:r>
        <w:rPr>
          <w:rFonts w:hint="eastAsia" w:ascii="宋体" w:hAnsi="宋体" w:eastAsia="宋体"/>
          <w:lang w:val="en-US" w:eastAsia="zh-CN"/>
        </w:rPr>
        <w:t>3</w:t>
      </w:r>
      <w:r>
        <w:rPr>
          <w:rFonts w:hint="eastAsia" w:ascii="宋体" w:hAnsi="宋体" w:eastAsia="宋体"/>
        </w:rPr>
        <w:t>产品工作模式说明</w:t>
      </w:r>
      <w:bookmarkEnd w:id="17"/>
    </w:p>
    <w:p>
      <w:pPr>
        <w:ind w:left="360"/>
      </w:pPr>
      <w:r>
        <w:rPr>
          <w:rFonts w:hint="eastAsia"/>
        </w:rPr>
        <w:t>短按“模式”键，切换产品的工作模式。可以在自锁（蓝色学习灯熄灭）、点动（蓝色学习灯常亮）、互锁（蓝色学习灯慢闪）这3种模式中切换。</w:t>
      </w:r>
    </w:p>
    <w:p>
      <w:pPr>
        <w:ind w:left="360"/>
        <w:jc w:val="center"/>
        <w:rPr>
          <w:rFonts w:hint="eastAsia"/>
        </w:rPr>
      </w:pPr>
      <w:r>
        <w:drawing>
          <wp:inline distT="0" distB="0" distL="114300" distR="114300">
            <wp:extent cx="5120640" cy="1691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120640" cy="1691640"/>
                    </a:xfrm>
                    <a:prstGeom prst="rect">
                      <a:avLst/>
                    </a:prstGeom>
                    <a:noFill/>
                    <a:ln>
                      <a:noFill/>
                    </a:ln>
                  </pic:spPr>
                </pic:pic>
              </a:graphicData>
            </a:graphic>
          </wp:inline>
        </w:drawing>
      </w:r>
    </w:p>
    <w:p>
      <w:pPr>
        <w:ind w:left="360"/>
        <w:jc w:val="center"/>
      </w:pPr>
    </w:p>
    <w:p>
      <w:pPr>
        <w:pStyle w:val="2"/>
        <w:rPr>
          <w:rFonts w:ascii="宋体" w:hAnsi="宋体" w:eastAsia="宋体"/>
        </w:rPr>
      </w:pPr>
      <w:bookmarkStart w:id="18" w:name="_Toc14842"/>
      <w:r>
        <w:rPr>
          <w:rFonts w:hint="eastAsia" w:ascii="宋体" w:hAnsi="宋体" w:eastAsia="宋体"/>
        </w:rPr>
        <w:t>第五章 基本接线图</w:t>
      </w:r>
      <w:bookmarkEnd w:id="18"/>
    </w:p>
    <w:p>
      <w:pPr>
        <w:jc w:val="center"/>
      </w:pPr>
      <w:r>
        <w:drawing>
          <wp:inline distT="0" distB="0" distL="0" distR="0">
            <wp:extent cx="5820410" cy="4120515"/>
            <wp:effectExtent l="0" t="0" r="127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0410" cy="4120515"/>
                    </a:xfrm>
                    <a:prstGeom prst="rect">
                      <a:avLst/>
                    </a:prstGeom>
                  </pic:spPr>
                </pic:pic>
              </a:graphicData>
            </a:graphic>
          </wp:inline>
        </w:drawing>
      </w:r>
    </w:p>
    <w:p/>
    <w:p>
      <w:pPr>
        <w:jc w:val="center"/>
      </w:pPr>
      <w:r>
        <w:drawing>
          <wp:inline distT="0" distB="0" distL="0" distR="0">
            <wp:extent cx="5551170" cy="4213860"/>
            <wp:effectExtent l="0" t="0" r="1143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1170" cy="4213860"/>
                    </a:xfrm>
                    <a:prstGeom prst="rect">
                      <a:avLst/>
                    </a:prstGeom>
                  </pic:spPr>
                </pic:pic>
              </a:graphicData>
            </a:graphic>
          </wp:inline>
        </w:drawing>
      </w:r>
    </w:p>
    <w:p/>
    <w:p>
      <w:pPr>
        <w:jc w:val="center"/>
      </w:pPr>
      <w:r>
        <w:drawing>
          <wp:inline distT="0" distB="0" distL="0" distR="0">
            <wp:extent cx="5198745" cy="3792855"/>
            <wp:effectExtent l="0" t="0" r="1333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8745" cy="3792855"/>
                    </a:xfrm>
                    <a:prstGeom prst="rect">
                      <a:avLst/>
                    </a:prstGeom>
                  </pic:spPr>
                </pic:pic>
              </a:graphicData>
            </a:graphic>
          </wp:inline>
        </w:drawing>
      </w:r>
    </w:p>
    <w:p>
      <w:pPr>
        <w:jc w:val="center"/>
      </w:pPr>
      <w:r>
        <w:drawing>
          <wp:inline distT="0" distB="0" distL="0" distR="0">
            <wp:extent cx="5074920" cy="3886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4920" cy="3886200"/>
                    </a:xfrm>
                    <a:prstGeom prst="rect">
                      <a:avLst/>
                    </a:prstGeom>
                  </pic:spPr>
                </pic:pic>
              </a:graphicData>
            </a:graphic>
          </wp:inline>
        </w:drawing>
      </w:r>
    </w:p>
    <w:p>
      <w:pPr>
        <w:jc w:val="center"/>
      </w:pPr>
    </w:p>
    <w:p>
      <w:pPr>
        <w:jc w:val="center"/>
      </w:pPr>
      <w:r>
        <w:drawing>
          <wp:inline distT="0" distB="0" distL="0" distR="0">
            <wp:extent cx="5101590" cy="3728085"/>
            <wp:effectExtent l="0" t="0" r="381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1590" cy="3728085"/>
                    </a:xfrm>
                    <a:prstGeom prst="rect">
                      <a:avLst/>
                    </a:prstGeom>
                  </pic:spPr>
                </pic:pic>
              </a:graphicData>
            </a:graphic>
          </wp:inline>
        </w:drawing>
      </w:r>
    </w:p>
    <w:p>
      <w:pPr>
        <w:jc w:val="center"/>
      </w:pPr>
    </w:p>
    <w:p>
      <w:pPr>
        <w:jc w:val="center"/>
      </w:pPr>
    </w:p>
    <w:p>
      <w:pPr>
        <w:jc w:val="center"/>
      </w:pPr>
      <w:r>
        <w:drawing>
          <wp:inline distT="0" distB="0" distL="0" distR="0">
            <wp:extent cx="4485640" cy="3395980"/>
            <wp:effectExtent l="0" t="0" r="1016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5640" cy="3395980"/>
                    </a:xfrm>
                    <a:prstGeom prst="rect">
                      <a:avLst/>
                    </a:prstGeom>
                  </pic:spPr>
                </pic:pic>
              </a:graphicData>
            </a:graphic>
          </wp:inline>
        </w:drawing>
      </w:r>
    </w:p>
    <w:p>
      <w:pPr>
        <w:jc w:val="center"/>
      </w:pPr>
    </w:p>
    <w:p>
      <w:pPr>
        <w:pStyle w:val="2"/>
        <w:rPr>
          <w:rFonts w:ascii="Arial" w:hAnsi="Arial" w:cs="Arial"/>
          <w:sz w:val="18"/>
          <w:szCs w:val="20"/>
        </w:rPr>
      </w:pPr>
      <w:bookmarkStart w:id="19" w:name="_Toc28207"/>
      <w:r>
        <w:rPr>
          <w:rFonts w:hint="eastAsia" w:ascii="宋体" w:hAnsi="宋体" w:eastAsia="宋体"/>
        </w:rPr>
        <w:t>第六章 常见问题</w:t>
      </w:r>
      <w:bookmarkEnd w:id="19"/>
    </w:p>
    <w:p>
      <w:pPr>
        <w:rPr>
          <w:b/>
          <w:bCs/>
          <w:sz w:val="24"/>
          <w:szCs w:val="32"/>
        </w:rPr>
      </w:pPr>
      <w:r>
        <w:rPr>
          <w:rFonts w:hint="eastAsia"/>
          <w:b/>
          <w:bCs/>
          <w:sz w:val="24"/>
          <w:szCs w:val="32"/>
        </w:rPr>
        <w:t>6.</w:t>
      </w:r>
      <w:r>
        <w:rPr>
          <w:rFonts w:hint="eastAsia"/>
          <w:b/>
          <w:bCs/>
          <w:sz w:val="24"/>
          <w:szCs w:val="32"/>
          <w:lang w:val="en-US" w:eastAsia="zh-CN"/>
        </w:rPr>
        <w:t>1</w:t>
      </w:r>
      <w:r>
        <w:rPr>
          <w:rFonts w:hint="eastAsia"/>
          <w:b/>
          <w:bCs/>
          <w:sz w:val="24"/>
          <w:szCs w:val="32"/>
        </w:rPr>
        <w:t xml:space="preserve"> 能否直接控制大功率（1kW以上）设备</w:t>
      </w:r>
    </w:p>
    <w:p>
      <w:pPr>
        <w:pStyle w:val="24"/>
        <w:ind w:firstLine="540" w:firstLineChars="300"/>
        <w:jc w:val="left"/>
        <w:rPr>
          <w:rFonts w:ascii="Arial" w:hAnsi="Arial" w:cs="Arial"/>
          <w:sz w:val="18"/>
          <w:szCs w:val="20"/>
        </w:rPr>
      </w:pPr>
      <w:r>
        <w:rPr>
          <w:rFonts w:hint="eastAsia" w:ascii="Arial" w:hAnsi="Arial" w:cs="Arial"/>
          <w:sz w:val="18"/>
          <w:szCs w:val="20"/>
        </w:rPr>
        <w:t>每路输出可以直接控制功率1kW以内的设备。若需控制大功率（1kW以上）设备，需要搭配接触器使用。</w:t>
      </w:r>
    </w:p>
    <w:p>
      <w:pPr>
        <w:pStyle w:val="24"/>
        <w:ind w:firstLine="540" w:firstLineChars="300"/>
        <w:jc w:val="left"/>
        <w:rPr>
          <w:rFonts w:ascii="Arial" w:hAnsi="Arial" w:cs="Arial"/>
          <w:sz w:val="18"/>
          <w:szCs w:val="20"/>
        </w:rPr>
      </w:pPr>
    </w:p>
    <w:p>
      <w:pPr>
        <w:pStyle w:val="24"/>
        <w:ind w:firstLine="540" w:firstLineChars="300"/>
        <w:jc w:val="left"/>
        <w:rPr>
          <w:rFonts w:ascii="Arial" w:hAnsi="Arial" w:cs="Arial"/>
          <w:sz w:val="18"/>
          <w:szCs w:val="20"/>
        </w:rPr>
      </w:pPr>
    </w:p>
    <w:p>
      <w:pPr>
        <w:ind w:left="482" w:hanging="482" w:hangingChars="200"/>
        <w:rPr>
          <w:b/>
          <w:bCs/>
          <w:sz w:val="24"/>
          <w:szCs w:val="32"/>
        </w:rPr>
      </w:pPr>
      <w:r>
        <w:rPr>
          <w:rFonts w:hint="eastAsia"/>
          <w:b/>
          <w:bCs/>
          <w:sz w:val="24"/>
          <w:szCs w:val="32"/>
        </w:rPr>
        <w:t>6.</w:t>
      </w:r>
      <w:r>
        <w:rPr>
          <w:rFonts w:hint="eastAsia"/>
          <w:b/>
          <w:bCs/>
          <w:sz w:val="24"/>
          <w:szCs w:val="32"/>
          <w:lang w:val="en-US" w:eastAsia="zh-CN"/>
        </w:rPr>
        <w:t>2</w:t>
      </w:r>
      <w:r>
        <w:rPr>
          <w:rFonts w:hint="eastAsia"/>
          <w:b/>
          <w:bCs/>
          <w:sz w:val="24"/>
          <w:szCs w:val="32"/>
        </w:rPr>
        <w:t>关于</w:t>
      </w:r>
      <w:r>
        <w:rPr>
          <w:rFonts w:hint="eastAsia"/>
          <w:b/>
          <w:bCs/>
          <w:sz w:val="24"/>
          <w:szCs w:val="32"/>
          <w:lang w:val="en-US" w:eastAsia="zh-CN"/>
        </w:rPr>
        <w:t>超外差</w:t>
      </w:r>
      <w:r>
        <w:rPr>
          <w:rFonts w:hint="eastAsia"/>
          <w:b/>
          <w:bCs/>
          <w:sz w:val="24"/>
          <w:szCs w:val="32"/>
        </w:rPr>
        <w:t>遥控开关的“开关输出”端口接线方式，接入负载时，除必须连接“公共”端口，另外“常开”和“常闭”端口是否都需要连接。</w:t>
      </w:r>
    </w:p>
    <w:p>
      <w:pPr>
        <w:pStyle w:val="24"/>
        <w:ind w:firstLine="540" w:firstLineChars="300"/>
        <w:jc w:val="left"/>
        <w:rPr>
          <w:rFonts w:ascii="Arial" w:hAnsi="Arial" w:cs="Arial"/>
          <w:sz w:val="18"/>
          <w:szCs w:val="20"/>
        </w:rPr>
      </w:pPr>
    </w:p>
    <w:p>
      <w:pPr>
        <w:pStyle w:val="24"/>
        <w:ind w:firstLine="540" w:firstLineChars="300"/>
        <w:jc w:val="left"/>
        <w:rPr>
          <w:rFonts w:ascii="宋体" w:hAnsi="宋体"/>
        </w:rPr>
      </w:pPr>
      <w:r>
        <w:rPr>
          <w:rFonts w:hint="eastAsia" w:ascii="Arial" w:hAnsi="Arial" w:cs="Arial"/>
          <w:sz w:val="18"/>
          <w:szCs w:val="20"/>
        </w:rPr>
        <w:t>根据用户应用需求决定。必须连接</w:t>
      </w:r>
      <w:r>
        <w:rPr>
          <w:rFonts w:hint="eastAsia" w:ascii="宋体" w:hAnsi="宋体"/>
        </w:rPr>
        <w:t>“公共”端口，然后关于“常开”和“常闭”端口，一般二选一即可（常</w:t>
      </w:r>
    </w:p>
    <w:p>
      <w:pPr>
        <w:pStyle w:val="24"/>
        <w:ind w:firstLine="0" w:firstLineChars="0"/>
        <w:jc w:val="left"/>
        <w:rPr>
          <w:rFonts w:hint="eastAsia" w:ascii="宋体" w:hAnsi="宋体"/>
        </w:rPr>
      </w:pPr>
      <w:r>
        <w:rPr>
          <w:rFonts w:hint="eastAsia" w:ascii="宋体" w:hAnsi="宋体"/>
        </w:rPr>
        <w:t>规应用可不接“常闭”端口）。</w:t>
      </w:r>
    </w:p>
    <w:p>
      <w:pPr>
        <w:pStyle w:val="24"/>
        <w:ind w:firstLine="0" w:firstLineChars="0"/>
        <w:jc w:val="left"/>
        <w:rPr>
          <w:rFonts w:hint="eastAsia" w:ascii="宋体" w:hAnsi="宋体"/>
        </w:rPr>
      </w:pPr>
    </w:p>
    <w:p>
      <w:pPr>
        <w:pStyle w:val="24"/>
        <w:ind w:firstLine="0" w:firstLineChars="0"/>
        <w:jc w:val="left"/>
        <w:rPr>
          <w:rFonts w:hint="eastAsia" w:ascii="宋体" w:hAnsi="宋体"/>
        </w:rPr>
      </w:pPr>
    </w:p>
    <w:p>
      <w:pPr>
        <w:pStyle w:val="24"/>
        <w:ind w:firstLine="0" w:firstLineChars="0"/>
        <w:jc w:val="left"/>
        <w:rPr>
          <w:rFonts w:hint="eastAsia" w:ascii="宋体" w:hAnsi="宋体"/>
        </w:rPr>
      </w:pPr>
    </w:p>
    <w:p>
      <w:pPr>
        <w:pStyle w:val="24"/>
        <w:ind w:firstLine="0" w:firstLineChars="0"/>
        <w:jc w:val="left"/>
        <w:rPr>
          <w:rFonts w:hint="eastAsia" w:ascii="宋体" w:hAnsi="宋体"/>
        </w:rPr>
      </w:pPr>
    </w:p>
    <w:p>
      <w:pPr>
        <w:pStyle w:val="24"/>
        <w:ind w:firstLine="0" w:firstLineChars="0"/>
        <w:jc w:val="left"/>
        <w:rPr>
          <w:rFonts w:hint="eastAsia" w:ascii="宋体" w:hAnsi="宋体"/>
        </w:rPr>
      </w:pPr>
    </w:p>
    <w:p>
      <w:pPr>
        <w:pStyle w:val="2"/>
        <w:numPr>
          <w:ilvl w:val="0"/>
          <w:numId w:val="2"/>
        </w:numPr>
        <w:rPr>
          <w:rFonts w:hint="eastAsia" w:ascii="宋体" w:hAnsi="宋体" w:eastAsia="宋体"/>
          <w:lang w:eastAsia="zh-CN"/>
        </w:rPr>
      </w:pPr>
      <w:bookmarkStart w:id="20" w:name="_Toc2534"/>
      <w:r>
        <w:rPr>
          <w:rFonts w:hint="eastAsia" w:ascii="宋体" w:hAnsi="宋体" w:eastAsia="宋体"/>
          <w:lang w:eastAsia="zh-CN"/>
        </w:rPr>
        <w:t>相关型号</w:t>
      </w:r>
      <w:bookmarkEnd w:id="20"/>
    </w:p>
    <w:tbl>
      <w:tblPr>
        <w:tblStyle w:val="13"/>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014"/>
        <w:gridCol w:w="1467"/>
        <w:gridCol w:w="1399"/>
        <w:gridCol w:w="1637"/>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66" w:type="dxa"/>
            <w:shd w:val="clear" w:color="000000" w:fill="D9D9D9"/>
            <w:noWrap/>
            <w:vAlign w:val="center"/>
          </w:tcPr>
          <w:p>
            <w:pPr>
              <w:widowControl/>
              <w:jc w:val="center"/>
              <w:rPr>
                <w:rFonts w:hint="eastAsia" w:ascii="宋体" w:hAnsi="宋体" w:eastAsia="宋体" w:cs="Arial"/>
                <w:b/>
                <w:color w:val="000000"/>
                <w:kern w:val="0"/>
                <w:sz w:val="18"/>
                <w:szCs w:val="18"/>
                <w:lang w:eastAsia="zh-CN"/>
              </w:rPr>
            </w:pPr>
            <w:r>
              <w:rPr>
                <w:rFonts w:hint="eastAsia" w:ascii="宋体" w:hAnsi="宋体" w:cs="Arial"/>
                <w:b/>
                <w:color w:val="000000"/>
                <w:kern w:val="0"/>
                <w:sz w:val="18"/>
                <w:szCs w:val="18"/>
                <w:lang w:eastAsia="zh-CN"/>
              </w:rPr>
              <w:t>产品型号</w:t>
            </w:r>
          </w:p>
        </w:tc>
        <w:tc>
          <w:tcPr>
            <w:tcW w:w="1014" w:type="dxa"/>
            <w:shd w:val="clear" w:color="000000" w:fill="D9D9D9"/>
            <w:noWrap/>
            <w:vAlign w:val="center"/>
          </w:tcPr>
          <w:p>
            <w:pPr>
              <w:widowControl/>
              <w:jc w:val="center"/>
              <w:rPr>
                <w:rFonts w:hint="eastAsia" w:ascii="宋体" w:hAnsi="宋体" w:cs="Arial"/>
                <w:b/>
                <w:color w:val="000000"/>
                <w:kern w:val="0"/>
                <w:sz w:val="18"/>
                <w:szCs w:val="18"/>
                <w:lang w:eastAsia="zh-CN"/>
              </w:rPr>
            </w:pPr>
            <w:r>
              <w:rPr>
                <w:rFonts w:hint="eastAsia" w:ascii="宋体" w:hAnsi="宋体" w:cs="Arial"/>
                <w:b/>
                <w:color w:val="000000"/>
                <w:kern w:val="0"/>
                <w:sz w:val="18"/>
                <w:szCs w:val="18"/>
                <w:lang w:eastAsia="zh-CN"/>
              </w:rPr>
              <w:t>输出路数</w:t>
            </w:r>
          </w:p>
          <w:p>
            <w:pPr>
              <w:widowControl/>
              <w:jc w:val="center"/>
              <w:rPr>
                <w:rFonts w:hint="default" w:ascii="宋体" w:hAnsi="宋体" w:cs="Arial"/>
                <w:b/>
                <w:color w:val="000000"/>
                <w:kern w:val="0"/>
                <w:sz w:val="18"/>
                <w:szCs w:val="18"/>
                <w:lang w:val="en-US" w:eastAsia="zh-CN"/>
              </w:rPr>
            </w:pPr>
            <w:r>
              <w:rPr>
                <w:rFonts w:hint="eastAsia" w:ascii="宋体" w:hAnsi="宋体" w:cs="Arial"/>
                <w:b/>
                <w:color w:val="000000"/>
                <w:kern w:val="0"/>
                <w:sz w:val="18"/>
                <w:szCs w:val="18"/>
                <w:lang w:val="en-US" w:eastAsia="zh-CN"/>
              </w:rPr>
              <w:t>(继电器)</w:t>
            </w:r>
          </w:p>
        </w:tc>
        <w:tc>
          <w:tcPr>
            <w:tcW w:w="1467" w:type="dxa"/>
            <w:shd w:val="clear" w:color="000000" w:fill="D9D9D9"/>
            <w:noWrap/>
            <w:vAlign w:val="center"/>
          </w:tcPr>
          <w:p>
            <w:pPr>
              <w:widowControl/>
              <w:jc w:val="center"/>
              <w:rPr>
                <w:rFonts w:hint="eastAsia" w:ascii="宋体" w:hAnsi="宋体" w:eastAsia="宋体" w:cs="Arial"/>
                <w:b/>
                <w:color w:val="000000"/>
                <w:kern w:val="0"/>
                <w:sz w:val="18"/>
                <w:szCs w:val="18"/>
                <w:lang w:eastAsia="zh-CN"/>
              </w:rPr>
            </w:pPr>
            <w:r>
              <w:rPr>
                <w:rFonts w:hint="eastAsia" w:ascii="宋体" w:hAnsi="宋体" w:cs="Arial"/>
                <w:b/>
                <w:color w:val="000000"/>
                <w:kern w:val="0"/>
                <w:sz w:val="18"/>
                <w:szCs w:val="18"/>
                <w:lang w:eastAsia="zh-CN"/>
              </w:rPr>
              <w:t>工作电压</w:t>
            </w:r>
          </w:p>
        </w:tc>
        <w:tc>
          <w:tcPr>
            <w:tcW w:w="1399" w:type="dxa"/>
            <w:shd w:val="clear" w:color="000000" w:fill="D9D9D9"/>
            <w:noWrap/>
            <w:vAlign w:val="center"/>
          </w:tcPr>
          <w:p>
            <w:pPr>
              <w:jc w:val="center"/>
              <w:rPr>
                <w:rFonts w:hint="eastAsia" w:ascii="宋体" w:hAnsi="宋体" w:cs="Arial"/>
                <w:b/>
                <w:color w:val="000000"/>
                <w:kern w:val="0"/>
                <w:sz w:val="18"/>
                <w:szCs w:val="18"/>
                <w:lang w:eastAsia="zh-CN"/>
              </w:rPr>
            </w:pPr>
            <w:r>
              <w:rPr>
                <w:rFonts w:hint="eastAsia" w:ascii="宋体" w:hAnsi="宋体" w:cs="Arial"/>
                <w:b/>
                <w:color w:val="000000"/>
                <w:kern w:val="0"/>
                <w:sz w:val="18"/>
                <w:szCs w:val="18"/>
                <w:lang w:eastAsia="zh-CN"/>
              </w:rPr>
              <w:t>无线遥控距离</w:t>
            </w:r>
          </w:p>
          <w:p>
            <w:pPr>
              <w:jc w:val="center"/>
              <w:rPr>
                <w:rFonts w:hint="eastAsia" w:ascii="宋体" w:hAnsi="宋体" w:cs="Arial"/>
                <w:b/>
                <w:color w:val="000000"/>
                <w:kern w:val="0"/>
                <w:sz w:val="18"/>
                <w:szCs w:val="18"/>
                <w:lang w:eastAsia="zh-CN"/>
              </w:rPr>
            </w:pPr>
            <w:r>
              <w:rPr>
                <w:rFonts w:hint="eastAsia" w:ascii="宋体" w:hAnsi="宋体" w:cs="Arial"/>
                <w:b/>
                <w:color w:val="000000"/>
                <w:kern w:val="0"/>
                <w:sz w:val="18"/>
                <w:szCs w:val="18"/>
                <w:lang w:eastAsia="zh-CN"/>
              </w:rPr>
              <w:t>（</w:t>
            </w:r>
            <w:r>
              <w:rPr>
                <w:rFonts w:hint="eastAsia" w:ascii="宋体" w:hAnsi="宋体" w:cs="Arial"/>
                <w:b/>
                <w:color w:val="000000"/>
                <w:kern w:val="0"/>
                <w:sz w:val="18"/>
                <w:szCs w:val="18"/>
                <w:lang w:val="en-US" w:eastAsia="zh-CN"/>
              </w:rPr>
              <w:t>km</w:t>
            </w:r>
            <w:r>
              <w:rPr>
                <w:rFonts w:hint="eastAsia" w:ascii="宋体" w:hAnsi="宋体" w:cs="Arial"/>
                <w:b/>
                <w:color w:val="000000"/>
                <w:kern w:val="0"/>
                <w:sz w:val="18"/>
                <w:szCs w:val="18"/>
                <w:lang w:eastAsia="zh-CN"/>
              </w:rPr>
              <w:t>）</w:t>
            </w:r>
          </w:p>
        </w:tc>
        <w:tc>
          <w:tcPr>
            <w:tcW w:w="1637" w:type="dxa"/>
            <w:shd w:val="clear" w:color="000000" w:fill="D9D9D9"/>
            <w:noWrap/>
            <w:vAlign w:val="center"/>
          </w:tcPr>
          <w:p>
            <w:pPr>
              <w:widowControl/>
              <w:jc w:val="center"/>
              <w:rPr>
                <w:rFonts w:hint="eastAsia" w:ascii="宋体" w:hAnsi="宋体" w:eastAsia="宋体" w:cs="Arial"/>
                <w:b/>
                <w:color w:val="000000"/>
                <w:kern w:val="0"/>
                <w:sz w:val="18"/>
                <w:szCs w:val="18"/>
                <w:lang w:eastAsia="zh-CN"/>
              </w:rPr>
            </w:pPr>
            <w:r>
              <w:rPr>
                <w:rFonts w:hint="eastAsia" w:ascii="宋体" w:hAnsi="宋体" w:cs="Arial"/>
                <w:b/>
                <w:color w:val="000000"/>
                <w:kern w:val="0"/>
                <w:sz w:val="18"/>
                <w:szCs w:val="18"/>
                <w:lang w:eastAsia="zh-CN"/>
              </w:rPr>
              <w:t>工作模式</w:t>
            </w:r>
          </w:p>
        </w:tc>
        <w:tc>
          <w:tcPr>
            <w:tcW w:w="1637" w:type="dxa"/>
            <w:shd w:val="clear" w:color="000000" w:fill="D9D9D9"/>
            <w:noWrap/>
            <w:vAlign w:val="center"/>
          </w:tcPr>
          <w:p>
            <w:pPr>
              <w:widowControl/>
              <w:jc w:val="center"/>
              <w:rPr>
                <w:rFonts w:hint="default" w:ascii="宋体" w:hAnsi="宋体" w:cs="Arial"/>
                <w:b/>
                <w:color w:val="000000"/>
                <w:kern w:val="0"/>
                <w:sz w:val="18"/>
                <w:szCs w:val="18"/>
                <w:lang w:val="en-US" w:eastAsia="zh-CN"/>
              </w:rPr>
            </w:pPr>
            <w:r>
              <w:rPr>
                <w:rFonts w:hint="eastAsia" w:ascii="宋体" w:hAnsi="宋体" w:cs="Arial"/>
                <w:b/>
                <w:color w:val="000000"/>
                <w:kern w:val="0"/>
                <w:sz w:val="18"/>
                <w:szCs w:val="18"/>
                <w:lang w:val="en-US" w:eastAsia="zh-CN"/>
              </w:rPr>
              <w:t>工作温度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6" w:type="dxa"/>
            <w:shd w:val="clear" w:color="auto" w:fill="auto"/>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C0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-D0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R</w:t>
            </w:r>
          </w:p>
        </w:tc>
        <w:tc>
          <w:tcPr>
            <w:tcW w:w="1014"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2路</w:t>
            </w:r>
          </w:p>
        </w:tc>
        <w:tc>
          <w:tcPr>
            <w:tcW w:w="1467" w:type="dxa"/>
            <w:shd w:val="clear" w:color="auto" w:fill="auto"/>
            <w:noWrap/>
            <w:vAlign w:val="center"/>
          </w:tcPr>
          <w:p>
            <w:pPr>
              <w:widowControl/>
              <w:jc w:val="center"/>
              <w:rPr>
                <w:rFonts w:hint="eastAsia" w:ascii="宋体" w:hAnsi="宋体" w:eastAsia="宋体" w:cs="Arial"/>
                <w:color w:val="000000"/>
                <w:kern w:val="0"/>
                <w:sz w:val="18"/>
                <w:szCs w:val="18"/>
                <w:lang w:eastAsia="zh-CN"/>
              </w:rPr>
            </w:pPr>
            <w:r>
              <w:rPr>
                <w:rFonts w:hint="eastAsia" w:ascii="宋体" w:hAnsi="宋体" w:cs="Arial"/>
                <w:color w:val="000000"/>
                <w:kern w:val="0"/>
                <w:sz w:val="18"/>
                <w:szCs w:val="18"/>
              </w:rPr>
              <w:t>8V～28V</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DC</w:t>
            </w:r>
            <w:r>
              <w:rPr>
                <w:rFonts w:hint="eastAsia" w:ascii="宋体" w:hAnsi="宋体" w:cs="Arial"/>
                <w:color w:val="000000"/>
                <w:kern w:val="0"/>
                <w:sz w:val="18"/>
                <w:szCs w:val="18"/>
                <w:lang w:eastAsia="zh-CN"/>
              </w:rPr>
              <w:t>）</w:t>
            </w:r>
          </w:p>
        </w:tc>
        <w:tc>
          <w:tcPr>
            <w:tcW w:w="1399" w:type="dxa"/>
            <w:shd w:val="clear" w:color="auto" w:fill="auto"/>
            <w:noWrap/>
            <w:vAlign w:val="center"/>
          </w:tcPr>
          <w:p>
            <w:pPr>
              <w:widowControl/>
              <w:jc w:val="center"/>
              <w:rPr>
                <w:rFonts w:hint="eastAsia" w:ascii="宋体" w:hAnsi="宋体" w:eastAsia="宋体" w:cs="Arial"/>
                <w:kern w:val="0"/>
                <w:sz w:val="18"/>
                <w:szCs w:val="18"/>
                <w:lang w:val="en-US" w:eastAsia="zh-CN"/>
              </w:rPr>
            </w:pPr>
            <w:r>
              <w:rPr>
                <w:rFonts w:hint="eastAsia" w:ascii="宋体" w:hAnsi="宋体" w:cs="Arial"/>
                <w:kern w:val="0"/>
                <w:sz w:val="18"/>
                <w:szCs w:val="18"/>
                <w:lang w:val="en-US" w:eastAsia="zh-CN"/>
              </w:rPr>
              <w:t>4</w:t>
            </w:r>
          </w:p>
        </w:tc>
        <w:tc>
          <w:tcPr>
            <w:tcW w:w="163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自锁/点动/互锁</w:t>
            </w:r>
          </w:p>
        </w:tc>
        <w:tc>
          <w:tcPr>
            <w:tcW w:w="1637" w:type="dxa"/>
            <w:shd w:val="clear" w:color="auto" w:fill="auto"/>
            <w:noWrap/>
            <w:vAlign w:val="center"/>
          </w:tcPr>
          <w:p>
            <w:pPr>
              <w:widowControl/>
              <w:jc w:val="center"/>
              <w:rPr>
                <w:rFonts w:hint="default" w:ascii="宋体" w:hAnsi="宋体" w:eastAsia="宋体" w:cs="Arial"/>
                <w:color w:val="000000"/>
                <w:kern w:val="0"/>
                <w:sz w:val="18"/>
                <w:szCs w:val="18"/>
                <w:lang w:val="en-US" w:eastAsia="zh-CN"/>
              </w:rPr>
            </w:pPr>
            <w:r>
              <w:rPr>
                <w:rFonts w:hint="eastAsia" w:ascii="宋体" w:hAnsi="宋体" w:cs="Arial"/>
                <w:color w:val="000000"/>
                <w:kern w:val="0"/>
                <w:sz w:val="18"/>
                <w:szCs w:val="18"/>
                <w:lang w:val="en-US" w:eastAsia="zh-CN"/>
              </w:rPr>
              <w:t>-40℃ ～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6" w:type="dxa"/>
            <w:shd w:val="clear" w:color="auto" w:fill="auto"/>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C0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-D0</w:t>
            </w:r>
            <w:r>
              <w:rPr>
                <w:rFonts w:hint="eastAsia" w:ascii="宋体" w:hAnsi="宋体" w:cs="Arial"/>
                <w:color w:val="000000"/>
                <w:kern w:val="0"/>
                <w:sz w:val="18"/>
                <w:szCs w:val="18"/>
                <w:lang w:val="en-US" w:eastAsia="zh-CN"/>
              </w:rPr>
              <w:t>4</w:t>
            </w:r>
            <w:r>
              <w:rPr>
                <w:rFonts w:hint="eastAsia" w:ascii="宋体" w:hAnsi="宋体" w:cs="Arial"/>
                <w:color w:val="000000"/>
                <w:kern w:val="0"/>
                <w:sz w:val="18"/>
                <w:szCs w:val="18"/>
              </w:rPr>
              <w:t>R</w:t>
            </w:r>
          </w:p>
        </w:tc>
        <w:tc>
          <w:tcPr>
            <w:tcW w:w="1014"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4路</w:t>
            </w:r>
          </w:p>
        </w:tc>
        <w:tc>
          <w:tcPr>
            <w:tcW w:w="146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8V～28V</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DC</w:t>
            </w:r>
            <w:r>
              <w:rPr>
                <w:rFonts w:hint="eastAsia" w:ascii="宋体" w:hAnsi="宋体" w:cs="Arial"/>
                <w:color w:val="000000"/>
                <w:kern w:val="0"/>
                <w:sz w:val="18"/>
                <w:szCs w:val="18"/>
                <w:lang w:eastAsia="zh-CN"/>
              </w:rPr>
              <w:t>）</w:t>
            </w:r>
          </w:p>
        </w:tc>
        <w:tc>
          <w:tcPr>
            <w:tcW w:w="1399" w:type="dxa"/>
            <w:shd w:val="clear" w:color="auto" w:fill="auto"/>
            <w:noWrap/>
            <w:vAlign w:val="center"/>
          </w:tcPr>
          <w:p>
            <w:pPr>
              <w:widowControl/>
              <w:jc w:val="center"/>
              <w:rPr>
                <w:rFonts w:hint="eastAsia" w:ascii="宋体" w:hAnsi="宋体" w:eastAsia="宋体" w:cs="Arial"/>
                <w:kern w:val="0"/>
                <w:sz w:val="18"/>
                <w:szCs w:val="18"/>
                <w:lang w:val="en-US" w:eastAsia="zh-CN"/>
              </w:rPr>
            </w:pPr>
            <w:r>
              <w:rPr>
                <w:rFonts w:hint="eastAsia" w:ascii="宋体" w:hAnsi="宋体" w:cs="Arial"/>
                <w:kern w:val="0"/>
                <w:sz w:val="18"/>
                <w:szCs w:val="18"/>
                <w:lang w:val="en-US" w:eastAsia="zh-CN"/>
              </w:rPr>
              <w:t>4</w:t>
            </w:r>
          </w:p>
        </w:tc>
        <w:tc>
          <w:tcPr>
            <w:tcW w:w="163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自锁/点动/互锁</w:t>
            </w:r>
          </w:p>
        </w:tc>
        <w:tc>
          <w:tcPr>
            <w:tcW w:w="1637" w:type="dxa"/>
            <w:shd w:val="clear" w:color="auto" w:fill="auto"/>
            <w:noWrap/>
            <w:vAlign w:val="center"/>
          </w:tcPr>
          <w:p>
            <w:pPr>
              <w:widowControl/>
              <w:jc w:val="center"/>
              <w:rPr>
                <w:rFonts w:hint="eastAsia" w:ascii="宋体" w:hAnsi="宋体" w:cs="Arial"/>
                <w:color w:val="000000"/>
                <w:kern w:val="0"/>
                <w:sz w:val="18"/>
                <w:szCs w:val="18"/>
              </w:rPr>
            </w:pPr>
            <w:r>
              <w:rPr>
                <w:rFonts w:hint="eastAsia" w:ascii="宋体" w:hAnsi="宋体" w:cs="Arial"/>
                <w:color w:val="000000"/>
                <w:kern w:val="0"/>
                <w:sz w:val="18"/>
                <w:szCs w:val="18"/>
                <w:lang w:val="en-US" w:eastAsia="zh-CN"/>
              </w:rPr>
              <w:t>-40℃ ～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6" w:type="dxa"/>
            <w:shd w:val="clear" w:color="auto" w:fill="auto"/>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C0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-D0</w:t>
            </w:r>
            <w:r>
              <w:rPr>
                <w:rFonts w:hint="eastAsia" w:ascii="宋体" w:hAnsi="宋体" w:cs="Arial"/>
                <w:color w:val="000000"/>
                <w:kern w:val="0"/>
                <w:sz w:val="18"/>
                <w:szCs w:val="18"/>
                <w:lang w:val="en-US" w:eastAsia="zh-CN"/>
              </w:rPr>
              <w:t>8</w:t>
            </w:r>
            <w:r>
              <w:rPr>
                <w:rFonts w:hint="eastAsia" w:ascii="宋体" w:hAnsi="宋体" w:cs="Arial"/>
                <w:color w:val="000000"/>
                <w:kern w:val="0"/>
                <w:sz w:val="18"/>
                <w:szCs w:val="18"/>
              </w:rPr>
              <w:t>R</w:t>
            </w:r>
          </w:p>
        </w:tc>
        <w:tc>
          <w:tcPr>
            <w:tcW w:w="1014"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lang w:val="en-US" w:eastAsia="zh-CN"/>
              </w:rPr>
              <w:t>8</w:t>
            </w:r>
            <w:r>
              <w:rPr>
                <w:rFonts w:hint="eastAsia" w:ascii="宋体" w:hAnsi="宋体" w:cs="Arial"/>
                <w:color w:val="000000"/>
                <w:kern w:val="0"/>
                <w:sz w:val="18"/>
                <w:szCs w:val="18"/>
              </w:rPr>
              <w:t>路</w:t>
            </w:r>
          </w:p>
        </w:tc>
        <w:tc>
          <w:tcPr>
            <w:tcW w:w="146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8V～28V</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DC</w:t>
            </w:r>
            <w:r>
              <w:rPr>
                <w:rFonts w:hint="eastAsia" w:ascii="宋体" w:hAnsi="宋体" w:cs="Arial"/>
                <w:color w:val="000000"/>
                <w:kern w:val="0"/>
                <w:sz w:val="18"/>
                <w:szCs w:val="18"/>
                <w:lang w:eastAsia="zh-CN"/>
              </w:rPr>
              <w:t>）</w:t>
            </w:r>
          </w:p>
        </w:tc>
        <w:tc>
          <w:tcPr>
            <w:tcW w:w="1399" w:type="dxa"/>
            <w:shd w:val="clear" w:color="auto" w:fill="auto"/>
            <w:noWrap/>
            <w:vAlign w:val="center"/>
          </w:tcPr>
          <w:p>
            <w:pPr>
              <w:widowControl/>
              <w:jc w:val="center"/>
              <w:rPr>
                <w:rFonts w:hint="eastAsia" w:ascii="宋体" w:hAnsi="宋体" w:eastAsia="宋体" w:cs="Arial"/>
                <w:kern w:val="0"/>
                <w:sz w:val="18"/>
                <w:szCs w:val="18"/>
                <w:lang w:val="en-US" w:eastAsia="zh-CN"/>
              </w:rPr>
            </w:pPr>
            <w:r>
              <w:rPr>
                <w:rFonts w:hint="eastAsia" w:ascii="宋体" w:hAnsi="宋体" w:cs="Arial"/>
                <w:kern w:val="0"/>
                <w:sz w:val="18"/>
                <w:szCs w:val="18"/>
                <w:lang w:val="en-US" w:eastAsia="zh-CN"/>
              </w:rPr>
              <w:t>4</w:t>
            </w:r>
          </w:p>
        </w:tc>
        <w:tc>
          <w:tcPr>
            <w:tcW w:w="163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自锁/点动/互锁</w:t>
            </w:r>
          </w:p>
        </w:tc>
        <w:tc>
          <w:tcPr>
            <w:tcW w:w="1637" w:type="dxa"/>
            <w:shd w:val="clear" w:color="auto" w:fill="auto"/>
            <w:noWrap/>
            <w:vAlign w:val="center"/>
          </w:tcPr>
          <w:p>
            <w:pPr>
              <w:widowControl/>
              <w:jc w:val="center"/>
              <w:rPr>
                <w:rFonts w:hint="eastAsia" w:ascii="宋体" w:hAnsi="宋体" w:cs="Arial"/>
                <w:color w:val="000000"/>
                <w:kern w:val="0"/>
                <w:sz w:val="18"/>
                <w:szCs w:val="18"/>
              </w:rPr>
            </w:pPr>
            <w:r>
              <w:rPr>
                <w:rFonts w:hint="eastAsia" w:ascii="宋体" w:hAnsi="宋体" w:cs="Arial"/>
                <w:color w:val="000000"/>
                <w:kern w:val="0"/>
                <w:sz w:val="18"/>
                <w:szCs w:val="18"/>
                <w:lang w:val="en-US" w:eastAsia="zh-CN"/>
              </w:rPr>
              <w:t>-40℃ ～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6" w:type="dxa"/>
            <w:shd w:val="clear" w:color="auto" w:fill="auto"/>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C0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R</w:t>
            </w:r>
          </w:p>
        </w:tc>
        <w:tc>
          <w:tcPr>
            <w:tcW w:w="1014"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2路</w:t>
            </w:r>
          </w:p>
        </w:tc>
        <w:tc>
          <w:tcPr>
            <w:tcW w:w="1467" w:type="dxa"/>
            <w:shd w:val="clear" w:color="auto" w:fill="auto"/>
            <w:noWrap/>
            <w:vAlign w:val="center"/>
          </w:tcPr>
          <w:p>
            <w:pPr>
              <w:widowControl/>
              <w:jc w:val="center"/>
              <w:rPr>
                <w:rFonts w:hint="default" w:ascii="宋体" w:hAnsi="宋体" w:eastAsia="宋体" w:cs="Arial"/>
                <w:color w:val="000000"/>
                <w:kern w:val="0"/>
                <w:sz w:val="18"/>
                <w:szCs w:val="18"/>
                <w:lang w:val="en-US" w:eastAsia="zh-CN"/>
              </w:rPr>
            </w:pPr>
            <w:r>
              <w:rPr>
                <w:rFonts w:hint="eastAsia" w:ascii="宋体" w:hAnsi="宋体" w:cs="Arial"/>
                <w:color w:val="000000"/>
                <w:kern w:val="0"/>
                <w:sz w:val="18"/>
                <w:szCs w:val="18"/>
                <w:lang w:val="en-US" w:eastAsia="zh-CN"/>
              </w:rPr>
              <w:t>85</w:t>
            </w:r>
            <w:r>
              <w:rPr>
                <w:rFonts w:hint="eastAsia" w:ascii="宋体" w:hAnsi="宋体" w:cs="Arial"/>
                <w:color w:val="000000"/>
                <w:kern w:val="0"/>
                <w:sz w:val="18"/>
                <w:szCs w:val="18"/>
              </w:rPr>
              <w:t>V～2</w:t>
            </w:r>
            <w:r>
              <w:rPr>
                <w:rFonts w:hint="eastAsia" w:ascii="宋体" w:hAnsi="宋体" w:cs="Arial"/>
                <w:color w:val="000000"/>
                <w:kern w:val="0"/>
                <w:sz w:val="18"/>
                <w:szCs w:val="18"/>
                <w:lang w:val="en-US" w:eastAsia="zh-CN"/>
              </w:rPr>
              <w:t>65</w:t>
            </w:r>
            <w:r>
              <w:rPr>
                <w:rFonts w:hint="eastAsia" w:ascii="宋体" w:hAnsi="宋体" w:cs="Arial"/>
                <w:color w:val="000000"/>
                <w:kern w:val="0"/>
                <w:sz w:val="18"/>
                <w:szCs w:val="18"/>
              </w:rPr>
              <w:t>V</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AC</w:t>
            </w:r>
            <w:r>
              <w:rPr>
                <w:rFonts w:hint="eastAsia" w:ascii="宋体" w:hAnsi="宋体" w:cs="Arial"/>
                <w:color w:val="000000"/>
                <w:kern w:val="0"/>
                <w:sz w:val="18"/>
                <w:szCs w:val="18"/>
                <w:lang w:eastAsia="zh-CN"/>
              </w:rPr>
              <w:t>）</w:t>
            </w:r>
          </w:p>
        </w:tc>
        <w:tc>
          <w:tcPr>
            <w:tcW w:w="1399" w:type="dxa"/>
            <w:shd w:val="clear" w:color="auto" w:fill="auto"/>
            <w:noWrap/>
            <w:vAlign w:val="center"/>
          </w:tcPr>
          <w:p>
            <w:pPr>
              <w:widowControl/>
              <w:jc w:val="center"/>
              <w:rPr>
                <w:rFonts w:hint="eastAsia" w:ascii="宋体" w:hAnsi="宋体" w:eastAsia="宋体" w:cs="Arial"/>
                <w:kern w:val="0"/>
                <w:sz w:val="18"/>
                <w:szCs w:val="18"/>
                <w:lang w:val="en-US" w:eastAsia="zh-CN"/>
              </w:rPr>
            </w:pPr>
            <w:r>
              <w:rPr>
                <w:rFonts w:hint="eastAsia" w:ascii="宋体" w:hAnsi="宋体" w:cs="Arial"/>
                <w:kern w:val="0"/>
                <w:sz w:val="18"/>
                <w:szCs w:val="18"/>
                <w:lang w:val="en-US" w:eastAsia="zh-CN"/>
              </w:rPr>
              <w:t>4</w:t>
            </w:r>
          </w:p>
        </w:tc>
        <w:tc>
          <w:tcPr>
            <w:tcW w:w="163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自锁/点动/互锁</w:t>
            </w:r>
          </w:p>
        </w:tc>
        <w:tc>
          <w:tcPr>
            <w:tcW w:w="1637" w:type="dxa"/>
            <w:shd w:val="clear" w:color="auto" w:fill="auto"/>
            <w:noWrap/>
            <w:vAlign w:val="center"/>
          </w:tcPr>
          <w:p>
            <w:pPr>
              <w:widowControl/>
              <w:jc w:val="center"/>
              <w:rPr>
                <w:rFonts w:hint="eastAsia" w:ascii="宋体" w:hAnsi="宋体" w:cs="Arial"/>
                <w:color w:val="000000"/>
                <w:kern w:val="0"/>
                <w:sz w:val="18"/>
                <w:szCs w:val="18"/>
              </w:rPr>
            </w:pPr>
            <w:r>
              <w:rPr>
                <w:rFonts w:hint="eastAsia" w:ascii="宋体" w:hAnsi="宋体" w:cs="Arial"/>
                <w:color w:val="000000"/>
                <w:kern w:val="0"/>
                <w:sz w:val="18"/>
                <w:szCs w:val="18"/>
                <w:lang w:val="en-US" w:eastAsia="zh-CN"/>
              </w:rPr>
              <w:t>-40℃ ～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6" w:type="dxa"/>
            <w:shd w:val="clear" w:color="auto" w:fill="auto"/>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C0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-0</w:t>
            </w:r>
            <w:r>
              <w:rPr>
                <w:rFonts w:hint="eastAsia" w:ascii="宋体" w:hAnsi="宋体" w:cs="Arial"/>
                <w:color w:val="000000"/>
                <w:kern w:val="0"/>
                <w:sz w:val="18"/>
                <w:szCs w:val="18"/>
                <w:lang w:val="en-US" w:eastAsia="zh-CN"/>
              </w:rPr>
              <w:t>4</w:t>
            </w:r>
            <w:r>
              <w:rPr>
                <w:rFonts w:hint="eastAsia" w:ascii="宋体" w:hAnsi="宋体" w:cs="Arial"/>
                <w:color w:val="000000"/>
                <w:kern w:val="0"/>
                <w:sz w:val="18"/>
                <w:szCs w:val="18"/>
              </w:rPr>
              <w:t>R</w:t>
            </w:r>
          </w:p>
        </w:tc>
        <w:tc>
          <w:tcPr>
            <w:tcW w:w="1014"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4路</w:t>
            </w:r>
          </w:p>
        </w:tc>
        <w:tc>
          <w:tcPr>
            <w:tcW w:w="146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lang w:val="en-US" w:eastAsia="zh-CN"/>
              </w:rPr>
              <w:t>85</w:t>
            </w:r>
            <w:r>
              <w:rPr>
                <w:rFonts w:hint="eastAsia" w:ascii="宋体" w:hAnsi="宋体" w:cs="Arial"/>
                <w:color w:val="000000"/>
                <w:kern w:val="0"/>
                <w:sz w:val="18"/>
                <w:szCs w:val="18"/>
              </w:rPr>
              <w:t>V～2</w:t>
            </w:r>
            <w:r>
              <w:rPr>
                <w:rFonts w:hint="eastAsia" w:ascii="宋体" w:hAnsi="宋体" w:cs="Arial"/>
                <w:color w:val="000000"/>
                <w:kern w:val="0"/>
                <w:sz w:val="18"/>
                <w:szCs w:val="18"/>
                <w:lang w:val="en-US" w:eastAsia="zh-CN"/>
              </w:rPr>
              <w:t>65</w:t>
            </w:r>
            <w:r>
              <w:rPr>
                <w:rFonts w:hint="eastAsia" w:ascii="宋体" w:hAnsi="宋体" w:cs="Arial"/>
                <w:color w:val="000000"/>
                <w:kern w:val="0"/>
                <w:sz w:val="18"/>
                <w:szCs w:val="18"/>
              </w:rPr>
              <w:t>V</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AC</w:t>
            </w:r>
            <w:r>
              <w:rPr>
                <w:rFonts w:hint="eastAsia" w:ascii="宋体" w:hAnsi="宋体" w:cs="Arial"/>
                <w:color w:val="000000"/>
                <w:kern w:val="0"/>
                <w:sz w:val="18"/>
                <w:szCs w:val="18"/>
                <w:lang w:eastAsia="zh-CN"/>
              </w:rPr>
              <w:t>）</w:t>
            </w:r>
          </w:p>
        </w:tc>
        <w:tc>
          <w:tcPr>
            <w:tcW w:w="1399" w:type="dxa"/>
            <w:shd w:val="clear" w:color="auto" w:fill="auto"/>
            <w:noWrap/>
            <w:vAlign w:val="center"/>
          </w:tcPr>
          <w:p>
            <w:pPr>
              <w:widowControl/>
              <w:jc w:val="center"/>
              <w:rPr>
                <w:rFonts w:hint="eastAsia" w:ascii="宋体" w:hAnsi="宋体" w:eastAsia="宋体" w:cs="Arial"/>
                <w:kern w:val="0"/>
                <w:sz w:val="18"/>
                <w:szCs w:val="18"/>
                <w:lang w:val="en-US" w:eastAsia="zh-CN"/>
              </w:rPr>
            </w:pPr>
            <w:r>
              <w:rPr>
                <w:rFonts w:hint="eastAsia" w:ascii="宋体" w:hAnsi="宋体" w:cs="Arial"/>
                <w:kern w:val="0"/>
                <w:sz w:val="18"/>
                <w:szCs w:val="18"/>
                <w:lang w:val="en-US" w:eastAsia="zh-CN"/>
              </w:rPr>
              <w:t>4</w:t>
            </w:r>
          </w:p>
        </w:tc>
        <w:tc>
          <w:tcPr>
            <w:tcW w:w="163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自锁/点动/互锁</w:t>
            </w:r>
          </w:p>
        </w:tc>
        <w:tc>
          <w:tcPr>
            <w:tcW w:w="1637" w:type="dxa"/>
            <w:shd w:val="clear" w:color="auto" w:fill="auto"/>
            <w:noWrap/>
            <w:vAlign w:val="center"/>
          </w:tcPr>
          <w:p>
            <w:pPr>
              <w:widowControl/>
              <w:jc w:val="center"/>
              <w:rPr>
                <w:rFonts w:hint="eastAsia" w:ascii="宋体" w:hAnsi="宋体" w:cs="Arial"/>
                <w:color w:val="000000"/>
                <w:kern w:val="0"/>
                <w:sz w:val="18"/>
                <w:szCs w:val="18"/>
              </w:rPr>
            </w:pPr>
            <w:r>
              <w:rPr>
                <w:rFonts w:hint="eastAsia" w:ascii="宋体" w:hAnsi="宋体" w:cs="Arial"/>
                <w:color w:val="000000"/>
                <w:kern w:val="0"/>
                <w:sz w:val="18"/>
                <w:szCs w:val="18"/>
                <w:lang w:val="en-US" w:eastAsia="zh-CN"/>
              </w:rPr>
              <w:t>-40℃ ～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6" w:type="dxa"/>
            <w:shd w:val="clear" w:color="auto" w:fill="auto"/>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C0</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-0</w:t>
            </w:r>
            <w:r>
              <w:rPr>
                <w:rFonts w:hint="eastAsia" w:ascii="宋体" w:hAnsi="宋体" w:cs="Arial"/>
                <w:color w:val="000000"/>
                <w:kern w:val="0"/>
                <w:sz w:val="18"/>
                <w:szCs w:val="18"/>
                <w:lang w:val="en-US" w:eastAsia="zh-CN"/>
              </w:rPr>
              <w:t>8</w:t>
            </w:r>
            <w:r>
              <w:rPr>
                <w:rFonts w:hint="eastAsia" w:ascii="宋体" w:hAnsi="宋体" w:cs="Arial"/>
                <w:color w:val="000000"/>
                <w:kern w:val="0"/>
                <w:sz w:val="18"/>
                <w:szCs w:val="18"/>
              </w:rPr>
              <w:t>R</w:t>
            </w:r>
          </w:p>
        </w:tc>
        <w:tc>
          <w:tcPr>
            <w:tcW w:w="1014"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lang w:val="en-US" w:eastAsia="zh-CN"/>
              </w:rPr>
              <w:t>8</w:t>
            </w:r>
            <w:r>
              <w:rPr>
                <w:rFonts w:hint="eastAsia" w:ascii="宋体" w:hAnsi="宋体" w:cs="Arial"/>
                <w:color w:val="000000"/>
                <w:kern w:val="0"/>
                <w:sz w:val="18"/>
                <w:szCs w:val="18"/>
              </w:rPr>
              <w:t>路</w:t>
            </w:r>
          </w:p>
        </w:tc>
        <w:tc>
          <w:tcPr>
            <w:tcW w:w="146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lang w:val="en-US" w:eastAsia="zh-CN"/>
              </w:rPr>
              <w:t>85</w:t>
            </w:r>
            <w:r>
              <w:rPr>
                <w:rFonts w:hint="eastAsia" w:ascii="宋体" w:hAnsi="宋体" w:cs="Arial"/>
                <w:color w:val="000000"/>
                <w:kern w:val="0"/>
                <w:sz w:val="18"/>
                <w:szCs w:val="18"/>
              </w:rPr>
              <w:t>V～2</w:t>
            </w:r>
            <w:r>
              <w:rPr>
                <w:rFonts w:hint="eastAsia" w:ascii="宋体" w:hAnsi="宋体" w:cs="Arial"/>
                <w:color w:val="000000"/>
                <w:kern w:val="0"/>
                <w:sz w:val="18"/>
                <w:szCs w:val="18"/>
                <w:lang w:val="en-US" w:eastAsia="zh-CN"/>
              </w:rPr>
              <w:t>65</w:t>
            </w:r>
            <w:r>
              <w:rPr>
                <w:rFonts w:hint="eastAsia" w:ascii="宋体" w:hAnsi="宋体" w:cs="Arial"/>
                <w:color w:val="000000"/>
                <w:kern w:val="0"/>
                <w:sz w:val="18"/>
                <w:szCs w:val="18"/>
              </w:rPr>
              <w:t>V</w:t>
            </w:r>
            <w:r>
              <w:rPr>
                <w:rFonts w:hint="eastAsia" w:ascii="宋体" w:hAnsi="宋体" w:cs="Arial"/>
                <w:color w:val="000000"/>
                <w:kern w:val="0"/>
                <w:sz w:val="18"/>
                <w:szCs w:val="18"/>
                <w:lang w:eastAsia="zh-CN"/>
              </w:rPr>
              <w:t>（</w:t>
            </w:r>
            <w:r>
              <w:rPr>
                <w:rFonts w:hint="eastAsia" w:ascii="宋体" w:hAnsi="宋体" w:cs="Arial"/>
                <w:color w:val="000000"/>
                <w:kern w:val="0"/>
                <w:sz w:val="18"/>
                <w:szCs w:val="18"/>
                <w:lang w:val="en-US" w:eastAsia="zh-CN"/>
              </w:rPr>
              <w:t>AC</w:t>
            </w:r>
            <w:r>
              <w:rPr>
                <w:rFonts w:hint="eastAsia" w:ascii="宋体" w:hAnsi="宋体" w:cs="Arial"/>
                <w:color w:val="000000"/>
                <w:kern w:val="0"/>
                <w:sz w:val="18"/>
                <w:szCs w:val="18"/>
                <w:lang w:eastAsia="zh-CN"/>
              </w:rPr>
              <w:t>）</w:t>
            </w:r>
          </w:p>
        </w:tc>
        <w:tc>
          <w:tcPr>
            <w:tcW w:w="1399" w:type="dxa"/>
            <w:shd w:val="clear" w:color="auto" w:fill="auto"/>
            <w:noWrap/>
            <w:vAlign w:val="center"/>
          </w:tcPr>
          <w:p>
            <w:pPr>
              <w:widowControl/>
              <w:jc w:val="center"/>
              <w:rPr>
                <w:rFonts w:hint="eastAsia" w:ascii="宋体" w:hAnsi="宋体" w:eastAsia="宋体" w:cs="Arial"/>
                <w:kern w:val="0"/>
                <w:sz w:val="18"/>
                <w:szCs w:val="18"/>
                <w:lang w:val="en-US" w:eastAsia="zh-CN"/>
              </w:rPr>
            </w:pPr>
            <w:r>
              <w:rPr>
                <w:rFonts w:hint="eastAsia" w:ascii="宋体" w:hAnsi="宋体" w:cs="Arial"/>
                <w:kern w:val="0"/>
                <w:sz w:val="18"/>
                <w:szCs w:val="18"/>
                <w:lang w:val="en-US" w:eastAsia="zh-CN"/>
              </w:rPr>
              <w:t>4</w:t>
            </w:r>
          </w:p>
        </w:tc>
        <w:tc>
          <w:tcPr>
            <w:tcW w:w="1637" w:type="dxa"/>
            <w:shd w:val="clear" w:color="auto" w:fill="auto"/>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自锁/点动/互锁</w:t>
            </w:r>
          </w:p>
        </w:tc>
        <w:tc>
          <w:tcPr>
            <w:tcW w:w="1637" w:type="dxa"/>
            <w:shd w:val="clear" w:color="auto" w:fill="auto"/>
            <w:noWrap/>
            <w:vAlign w:val="center"/>
          </w:tcPr>
          <w:p>
            <w:pPr>
              <w:widowControl/>
              <w:jc w:val="center"/>
              <w:rPr>
                <w:rFonts w:hint="eastAsia" w:ascii="宋体" w:hAnsi="宋体" w:cs="Arial"/>
                <w:color w:val="000000"/>
                <w:kern w:val="0"/>
                <w:sz w:val="18"/>
                <w:szCs w:val="18"/>
              </w:rPr>
            </w:pPr>
            <w:r>
              <w:rPr>
                <w:rFonts w:hint="eastAsia" w:ascii="宋体" w:hAnsi="宋体" w:cs="Arial"/>
                <w:color w:val="000000"/>
                <w:kern w:val="0"/>
                <w:sz w:val="18"/>
                <w:szCs w:val="18"/>
                <w:lang w:val="en-US" w:eastAsia="zh-CN"/>
              </w:rPr>
              <w:t>-40℃ ～ +85℃</w:t>
            </w:r>
          </w:p>
        </w:tc>
      </w:tr>
    </w:tbl>
    <w:p>
      <w:pPr>
        <w:rPr>
          <w:rFonts w:ascii="宋体" w:hAnsi="宋体" w:eastAsia="宋体"/>
        </w:rPr>
      </w:pPr>
    </w:p>
    <w:p/>
    <w:p>
      <w:pPr>
        <w:pStyle w:val="2"/>
        <w:rPr>
          <w:rFonts w:ascii="宋体" w:hAnsi="宋体" w:eastAsia="宋体"/>
        </w:rPr>
      </w:pPr>
      <w:bookmarkStart w:id="21" w:name="_Toc20715"/>
      <w:r>
        <w:rPr>
          <w:rFonts w:hint="eastAsia" w:ascii="宋体" w:hAnsi="宋体" w:eastAsia="宋体"/>
        </w:rPr>
        <w:t>修订历史</w:t>
      </w:r>
      <w:bookmarkEnd w:id="21"/>
    </w:p>
    <w:tbl>
      <w:tblPr>
        <w:tblStyle w:val="13"/>
        <w:tblW w:w="8295" w:type="dxa"/>
        <w:jc w:val="center"/>
        <w:tblLayout w:type="fixed"/>
        <w:tblCellMar>
          <w:top w:w="0" w:type="dxa"/>
          <w:left w:w="108" w:type="dxa"/>
          <w:bottom w:w="0" w:type="dxa"/>
          <w:right w:w="108" w:type="dxa"/>
        </w:tblCellMar>
      </w:tblPr>
      <w:tblGrid>
        <w:gridCol w:w="2073"/>
        <w:gridCol w:w="2074"/>
        <w:gridCol w:w="2074"/>
        <w:gridCol w:w="2074"/>
      </w:tblGrid>
      <w:tr>
        <w:tblPrEx>
          <w:tblCellMar>
            <w:top w:w="0" w:type="dxa"/>
            <w:left w:w="108" w:type="dxa"/>
            <w:bottom w:w="0" w:type="dxa"/>
            <w:right w:w="108" w:type="dxa"/>
          </w:tblCellMar>
        </w:tblPrEx>
        <w:trPr>
          <w:trHeight w:val="281" w:hRule="atLeast"/>
          <w:jc w:val="center"/>
        </w:trPr>
        <w:tc>
          <w:tcPr>
            <w:tcW w:w="2073" w:type="dxa"/>
            <w:tcBorders>
              <w:top w:val="single" w:color="auto" w:sz="4" w:space="0"/>
              <w:left w:val="single" w:color="auto" w:sz="4" w:space="0"/>
              <w:bottom w:val="single" w:color="auto" w:sz="4" w:space="0"/>
              <w:right w:val="single" w:color="auto" w:sz="4" w:space="0"/>
            </w:tcBorders>
            <w:shd w:val="clear" w:color="000000" w:fill="E7E6E6"/>
            <w:noWrap/>
            <w:vAlign w:val="center"/>
          </w:tcPr>
          <w:p>
            <w:pPr>
              <w:widowControl/>
              <w:jc w:val="center"/>
              <w:rPr>
                <w:rFonts w:ascii="宋体" w:hAnsi="宋体" w:cs="Arial"/>
                <w:b/>
                <w:color w:val="000000"/>
                <w:kern w:val="0"/>
                <w:sz w:val="18"/>
                <w:szCs w:val="18"/>
              </w:rPr>
            </w:pPr>
            <w:r>
              <w:rPr>
                <w:rFonts w:ascii="宋体" w:hAnsi="宋体" w:cs="Arial"/>
                <w:b/>
                <w:color w:val="000000"/>
                <w:kern w:val="0"/>
                <w:sz w:val="18"/>
                <w:szCs w:val="18"/>
              </w:rPr>
              <w:t>版本</w:t>
            </w:r>
          </w:p>
        </w:tc>
        <w:tc>
          <w:tcPr>
            <w:tcW w:w="2074" w:type="dxa"/>
            <w:tcBorders>
              <w:top w:val="single" w:color="auto" w:sz="4" w:space="0"/>
              <w:left w:val="nil"/>
              <w:bottom w:val="single" w:color="auto" w:sz="4" w:space="0"/>
              <w:right w:val="single" w:color="auto" w:sz="4" w:space="0"/>
            </w:tcBorders>
            <w:shd w:val="clear" w:color="000000" w:fill="E7E6E6"/>
            <w:noWrap/>
            <w:vAlign w:val="center"/>
          </w:tcPr>
          <w:p>
            <w:pPr>
              <w:widowControl/>
              <w:jc w:val="center"/>
              <w:rPr>
                <w:rFonts w:ascii="宋体" w:hAnsi="宋体" w:cs="Arial"/>
                <w:b/>
                <w:color w:val="000000"/>
                <w:kern w:val="0"/>
                <w:sz w:val="18"/>
                <w:szCs w:val="18"/>
              </w:rPr>
            </w:pPr>
            <w:r>
              <w:rPr>
                <w:rFonts w:ascii="宋体" w:hAnsi="宋体" w:cs="Arial"/>
                <w:b/>
                <w:color w:val="000000"/>
                <w:kern w:val="0"/>
                <w:sz w:val="18"/>
                <w:szCs w:val="18"/>
              </w:rPr>
              <w:t>修订日期</w:t>
            </w:r>
          </w:p>
        </w:tc>
        <w:tc>
          <w:tcPr>
            <w:tcW w:w="2074" w:type="dxa"/>
            <w:tcBorders>
              <w:top w:val="single" w:color="auto" w:sz="4" w:space="0"/>
              <w:left w:val="nil"/>
              <w:bottom w:val="single" w:color="auto" w:sz="4" w:space="0"/>
              <w:right w:val="single" w:color="auto" w:sz="4" w:space="0"/>
            </w:tcBorders>
            <w:shd w:val="clear" w:color="000000" w:fill="E7E6E6"/>
            <w:noWrap/>
            <w:vAlign w:val="center"/>
          </w:tcPr>
          <w:p>
            <w:pPr>
              <w:widowControl/>
              <w:jc w:val="center"/>
              <w:rPr>
                <w:rFonts w:ascii="宋体" w:hAnsi="宋体" w:cs="Arial"/>
                <w:b/>
                <w:color w:val="000000"/>
                <w:kern w:val="0"/>
                <w:sz w:val="18"/>
                <w:szCs w:val="18"/>
              </w:rPr>
            </w:pPr>
            <w:r>
              <w:rPr>
                <w:rFonts w:ascii="宋体" w:hAnsi="宋体" w:cs="Arial"/>
                <w:b/>
                <w:color w:val="000000"/>
                <w:kern w:val="0"/>
                <w:sz w:val="18"/>
                <w:szCs w:val="18"/>
              </w:rPr>
              <w:t>修订说明</w:t>
            </w:r>
          </w:p>
        </w:tc>
        <w:tc>
          <w:tcPr>
            <w:tcW w:w="2074" w:type="dxa"/>
            <w:tcBorders>
              <w:top w:val="single" w:color="auto" w:sz="4" w:space="0"/>
              <w:left w:val="nil"/>
              <w:bottom w:val="single" w:color="auto" w:sz="4" w:space="0"/>
              <w:right w:val="single" w:color="auto" w:sz="4" w:space="0"/>
            </w:tcBorders>
            <w:shd w:val="clear" w:color="auto" w:fill="E7E6E6" w:themeFill="background2"/>
            <w:noWrap/>
            <w:vAlign w:val="center"/>
          </w:tcPr>
          <w:p>
            <w:pPr>
              <w:widowControl/>
              <w:jc w:val="center"/>
              <w:rPr>
                <w:rFonts w:ascii="宋体" w:hAnsi="宋体" w:cs="Arial"/>
                <w:b/>
                <w:color w:val="000000"/>
                <w:kern w:val="0"/>
                <w:sz w:val="18"/>
                <w:szCs w:val="18"/>
              </w:rPr>
            </w:pPr>
            <w:r>
              <w:rPr>
                <w:rFonts w:ascii="宋体" w:hAnsi="宋体" w:cs="Arial"/>
                <w:b/>
                <w:color w:val="000000"/>
                <w:kern w:val="0"/>
                <w:sz w:val="18"/>
                <w:szCs w:val="18"/>
              </w:rPr>
              <w:t>维护人</w:t>
            </w:r>
          </w:p>
        </w:tc>
      </w:tr>
      <w:tr>
        <w:tblPrEx>
          <w:tblCellMar>
            <w:top w:w="0" w:type="dxa"/>
            <w:left w:w="108" w:type="dxa"/>
            <w:bottom w:w="0" w:type="dxa"/>
            <w:right w:w="108" w:type="dxa"/>
          </w:tblCellMar>
        </w:tblPrEx>
        <w:trPr>
          <w:trHeight w:val="281" w:hRule="atLeast"/>
          <w:jc w:val="center"/>
        </w:trPr>
        <w:tc>
          <w:tcPr>
            <w:tcW w:w="2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1.0</w:t>
            </w:r>
          </w:p>
        </w:tc>
        <w:tc>
          <w:tcPr>
            <w:tcW w:w="207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Arial"/>
                <w:color w:val="000000"/>
                <w:kern w:val="0"/>
                <w:sz w:val="18"/>
                <w:szCs w:val="18"/>
                <w:lang w:val="en-US" w:eastAsia="zh-CN"/>
              </w:rPr>
            </w:pPr>
            <w:r>
              <w:rPr>
                <w:rFonts w:hint="eastAsia" w:ascii="宋体" w:hAnsi="宋体" w:cs="Arial"/>
                <w:color w:val="000000"/>
                <w:kern w:val="0"/>
                <w:sz w:val="18"/>
                <w:szCs w:val="18"/>
              </w:rPr>
              <w:t>202</w:t>
            </w:r>
            <w:r>
              <w:rPr>
                <w:rFonts w:hint="eastAsia" w:ascii="宋体" w:hAnsi="宋体" w:cs="Arial"/>
                <w:color w:val="000000"/>
                <w:kern w:val="0"/>
                <w:sz w:val="18"/>
                <w:szCs w:val="18"/>
                <w:lang w:val="en-US" w:eastAsia="zh-CN"/>
              </w:rPr>
              <w:t>1</w:t>
            </w:r>
            <w:r>
              <w:rPr>
                <w:rFonts w:hint="eastAsia" w:ascii="宋体" w:hAnsi="宋体" w:cs="Arial"/>
                <w:color w:val="000000"/>
                <w:kern w:val="0"/>
                <w:sz w:val="18"/>
                <w:szCs w:val="18"/>
              </w:rPr>
              <w:t>-</w:t>
            </w:r>
            <w:r>
              <w:rPr>
                <w:rFonts w:hint="eastAsia" w:ascii="宋体" w:hAnsi="宋体" w:cs="Arial"/>
                <w:color w:val="000000"/>
                <w:kern w:val="0"/>
                <w:sz w:val="18"/>
                <w:szCs w:val="18"/>
                <w:lang w:val="en-US" w:eastAsia="zh-CN"/>
              </w:rPr>
              <w:t>2</w:t>
            </w:r>
            <w:r>
              <w:rPr>
                <w:rFonts w:hint="eastAsia" w:ascii="宋体" w:hAnsi="宋体" w:cs="Arial"/>
                <w:color w:val="000000"/>
                <w:kern w:val="0"/>
                <w:sz w:val="18"/>
                <w:szCs w:val="18"/>
              </w:rPr>
              <w:t>-</w:t>
            </w:r>
            <w:r>
              <w:rPr>
                <w:rFonts w:hint="eastAsia" w:ascii="宋体" w:hAnsi="宋体" w:cs="Arial"/>
                <w:color w:val="000000"/>
                <w:kern w:val="0"/>
                <w:sz w:val="18"/>
                <w:szCs w:val="18"/>
                <w:lang w:val="en-US" w:eastAsia="zh-CN"/>
              </w:rPr>
              <w:t>4</w:t>
            </w:r>
          </w:p>
        </w:tc>
        <w:tc>
          <w:tcPr>
            <w:tcW w:w="207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初始版本</w:t>
            </w:r>
          </w:p>
        </w:tc>
        <w:tc>
          <w:tcPr>
            <w:tcW w:w="2074" w:type="dxa"/>
            <w:tcBorders>
              <w:top w:val="nil"/>
              <w:left w:val="nil"/>
              <w:bottom w:val="single" w:color="auto" w:sz="4" w:space="0"/>
              <w:right w:val="single" w:color="auto" w:sz="4" w:space="0"/>
            </w:tcBorders>
            <w:shd w:val="clear" w:color="auto" w:fill="auto"/>
            <w:noWrap/>
            <w:vAlign w:val="bottom"/>
          </w:tcPr>
          <w:p>
            <w:pPr>
              <w:widowControl/>
              <w:jc w:val="center"/>
              <w:rPr>
                <w:rFonts w:hint="default" w:ascii="宋体" w:hAnsi="宋体" w:eastAsia="宋体" w:cs="Arial"/>
                <w:color w:val="000000"/>
                <w:kern w:val="0"/>
                <w:sz w:val="18"/>
                <w:szCs w:val="18"/>
                <w:lang w:val="en-US" w:eastAsia="zh-CN"/>
              </w:rPr>
            </w:pPr>
            <w:r>
              <w:rPr>
                <w:rFonts w:hint="eastAsia" w:ascii="宋体" w:hAnsi="宋体" w:cs="Arial"/>
                <w:color w:val="000000"/>
                <w:kern w:val="0"/>
                <w:sz w:val="18"/>
                <w:szCs w:val="18"/>
                <w:lang w:val="en-US" w:eastAsia="zh-CN"/>
              </w:rPr>
              <w:t>ken</w:t>
            </w:r>
          </w:p>
        </w:tc>
      </w:tr>
    </w:tbl>
    <w:p/>
    <w:p>
      <w:pPr>
        <w:pStyle w:val="2"/>
        <w:rPr>
          <w:rFonts w:ascii="宋体" w:hAnsi="宋体" w:eastAsia="宋体"/>
        </w:rPr>
      </w:pPr>
      <w:bookmarkStart w:id="22" w:name="_Toc9165"/>
      <w:r>
        <w:rPr>
          <w:rFonts w:ascii="宋体" w:hAnsi="宋体" w:eastAsia="宋体"/>
        </w:rPr>
        <w:drawing>
          <wp:anchor distT="0" distB="0" distL="114300" distR="114300" simplePos="0" relativeHeight="251664384" behindDoc="0" locked="0" layoutInCell="1" allowOverlap="1">
            <wp:simplePos x="0" y="0"/>
            <wp:positionH relativeFrom="margin">
              <wp:align>left</wp:align>
            </wp:positionH>
            <wp:positionV relativeFrom="paragraph">
              <wp:posOffset>785495</wp:posOffset>
            </wp:positionV>
            <wp:extent cx="1514475" cy="1514475"/>
            <wp:effectExtent l="0" t="0" r="952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15994" cy="1515994"/>
                    </a:xfrm>
                    <a:prstGeom prst="rect">
                      <a:avLst/>
                    </a:prstGeom>
                    <a:noFill/>
                    <a:ln>
                      <a:noFill/>
                    </a:ln>
                  </pic:spPr>
                </pic:pic>
              </a:graphicData>
            </a:graphic>
          </wp:anchor>
        </w:drawing>
      </w:r>
      <w:r>
        <w:rPr>
          <w:rFonts w:hint="eastAsia" w:ascii="宋体" w:hAnsi="宋体" w:eastAsia="宋体"/>
        </w:rPr>
        <w:t>关于我们</w:t>
      </w:r>
      <w:bookmarkEnd w:id="22"/>
    </w:p>
    <w:p>
      <w:pPr>
        <w:jc w:val="left"/>
        <w:rPr>
          <w:rFonts w:ascii="宋体" w:hAnsi="宋体"/>
        </w:rPr>
      </w:pPr>
      <w:r>
        <w:rPr>
          <w:rFonts w:hint="eastAsia" w:ascii="宋体" w:hAnsi="宋体"/>
        </w:rPr>
        <w:t>销售热线：4</w:t>
      </w:r>
      <w:r>
        <w:rPr>
          <w:rFonts w:ascii="宋体" w:hAnsi="宋体"/>
        </w:rPr>
        <w:t>000</w:t>
      </w:r>
      <w:r>
        <w:rPr>
          <w:rFonts w:hint="eastAsia" w:ascii="宋体" w:hAnsi="宋体"/>
        </w:rPr>
        <w:t>-</w:t>
      </w:r>
      <w:r>
        <w:rPr>
          <w:rFonts w:ascii="宋体" w:hAnsi="宋体"/>
        </w:rPr>
        <w:t>330</w:t>
      </w:r>
      <w:r>
        <w:rPr>
          <w:rFonts w:hint="eastAsia" w:ascii="宋体" w:hAnsi="宋体"/>
        </w:rPr>
        <w:t>-</w:t>
      </w:r>
      <w:r>
        <w:rPr>
          <w:rFonts w:ascii="宋体" w:hAnsi="宋体"/>
        </w:rPr>
        <w:t>990</w:t>
      </w:r>
      <w:r>
        <w:rPr>
          <w:rFonts w:hint="eastAsia" w:ascii="宋体" w:hAnsi="宋体"/>
        </w:rPr>
        <w:t xml:space="preserve"> </w:t>
      </w:r>
      <w:r>
        <w:rPr>
          <w:rFonts w:ascii="宋体" w:hAnsi="宋体"/>
        </w:rPr>
        <w:t xml:space="preserve">                </w:t>
      </w:r>
      <w:r>
        <w:rPr>
          <w:rFonts w:hint="eastAsia" w:ascii="宋体" w:hAnsi="宋体"/>
        </w:rPr>
        <w:t>公司电话：0</w:t>
      </w:r>
      <w:r>
        <w:rPr>
          <w:rFonts w:ascii="宋体" w:hAnsi="宋体"/>
        </w:rPr>
        <w:t>28</w:t>
      </w:r>
      <w:r>
        <w:rPr>
          <w:rFonts w:hint="eastAsia" w:ascii="宋体" w:hAnsi="宋体"/>
        </w:rPr>
        <w:t>-</w:t>
      </w:r>
      <w:r>
        <w:rPr>
          <w:rFonts w:ascii="宋体" w:hAnsi="宋体"/>
        </w:rPr>
        <w:t>61399028</w:t>
      </w:r>
    </w:p>
    <w:p>
      <w:pPr>
        <w:jc w:val="left"/>
        <w:rPr>
          <w:rFonts w:ascii="宋体" w:hAnsi="宋体"/>
        </w:rPr>
      </w:pPr>
      <w:r>
        <w:rPr>
          <w:rFonts w:hint="eastAsia" w:ascii="宋体" w:hAnsi="宋体"/>
        </w:rPr>
        <w:t>技术支持：</w:t>
      </w:r>
      <w:r>
        <w:fldChar w:fldCharType="begin"/>
      </w:r>
      <w:r>
        <w:instrText xml:space="preserve"> HYPERLINK "mailto:support@cdebyte.com" </w:instrText>
      </w:r>
      <w:r>
        <w:fldChar w:fldCharType="separate"/>
      </w:r>
      <w:r>
        <w:rPr>
          <w:rStyle w:val="17"/>
          <w:rFonts w:hint="eastAsia" w:ascii="宋体" w:hAnsi="宋体"/>
        </w:rPr>
        <w:t>s</w:t>
      </w:r>
      <w:r>
        <w:rPr>
          <w:rStyle w:val="17"/>
          <w:rFonts w:ascii="宋体" w:hAnsi="宋体"/>
        </w:rPr>
        <w:t>upport@cdebyte.com</w:t>
      </w:r>
      <w:r>
        <w:rPr>
          <w:rStyle w:val="17"/>
          <w:rFonts w:ascii="宋体" w:hAnsi="宋体"/>
        </w:rPr>
        <w:fldChar w:fldCharType="end"/>
      </w:r>
      <w:r>
        <w:rPr>
          <w:rFonts w:hint="eastAsia" w:ascii="宋体" w:hAnsi="宋体"/>
        </w:rPr>
        <w:t xml:space="preserve"> </w:t>
      </w:r>
      <w:r>
        <w:rPr>
          <w:rFonts w:ascii="宋体" w:hAnsi="宋体"/>
        </w:rPr>
        <w:t xml:space="preserve">         </w:t>
      </w:r>
      <w:r>
        <w:rPr>
          <w:rFonts w:hint="eastAsia" w:ascii="宋体" w:hAnsi="宋体"/>
        </w:rPr>
        <w:t>官方网站：</w:t>
      </w:r>
      <w:r>
        <w:fldChar w:fldCharType="begin"/>
      </w:r>
      <w:r>
        <w:instrText xml:space="preserve"> HYPERLINK "http://www.ebyte.com" </w:instrText>
      </w:r>
      <w:r>
        <w:fldChar w:fldCharType="separate"/>
      </w:r>
      <w:r>
        <w:rPr>
          <w:rStyle w:val="17"/>
          <w:rFonts w:hint="eastAsia" w:ascii="宋体" w:hAnsi="宋体"/>
        </w:rPr>
        <w:t>w</w:t>
      </w:r>
      <w:r>
        <w:rPr>
          <w:rStyle w:val="17"/>
          <w:rFonts w:ascii="宋体" w:hAnsi="宋体"/>
        </w:rPr>
        <w:t>ww.ebyte.com</w:t>
      </w:r>
      <w:r>
        <w:rPr>
          <w:rStyle w:val="17"/>
          <w:rFonts w:ascii="宋体" w:hAnsi="宋体"/>
        </w:rPr>
        <w:fldChar w:fldCharType="end"/>
      </w:r>
    </w:p>
    <w:p>
      <w:pPr>
        <w:jc w:val="left"/>
        <w:rPr>
          <w:rFonts w:ascii="宋体" w:hAnsi="宋体"/>
        </w:rPr>
      </w:pPr>
      <w:r>
        <w:rPr>
          <w:rFonts w:hint="eastAsia" w:ascii="宋体" w:hAnsi="宋体"/>
        </w:rPr>
        <w:t>公司地址：四川省成都市高新西区西芯大道4号创新中心B</w:t>
      </w:r>
      <w:r>
        <w:rPr>
          <w:rFonts w:ascii="宋体" w:hAnsi="宋体"/>
        </w:rPr>
        <w:t>333-D347</w:t>
      </w:r>
    </w:p>
    <w:p>
      <w:pPr>
        <w:jc w:val="left"/>
      </w:pPr>
    </w:p>
    <w:p>
      <w:pPr>
        <w:jc w:val="left"/>
      </w:pPr>
      <w:r>
        <w:drawing>
          <wp:inline distT="0" distB="0" distL="0" distR="0">
            <wp:extent cx="4033520" cy="543560"/>
            <wp:effectExtent l="0" t="0" r="5080" b="889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299389" cy="579669"/>
                    </a:xfrm>
                    <a:prstGeom prst="rect">
                      <a:avLst/>
                    </a:prstGeom>
                    <a:noFill/>
                    <a:ln>
                      <a:noFill/>
                    </a:ln>
                  </pic:spPr>
                </pic:pic>
              </a:graphicData>
            </a:graphic>
          </wp:inline>
        </w:drawing>
      </w:r>
    </w:p>
    <w:sectPr>
      <w:pgSz w:w="11906" w:h="16838"/>
      <w:pgMar w:top="1440" w:right="1080" w:bottom="1440" w:left="1080" w:header="1077" w:footer="850"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altName w:val="微软雅黑"/>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2315815"/>
    </w:sdtPr>
    <w:sdtContent>
      <w:p>
        <w:pPr>
          <w:pStyle w:val="7"/>
          <w:ind w:left="-426" w:leftChars="-213" w:right="-319"/>
        </w:pPr>
        <w:r>
          <w:rPr>
            <w:sz w:val="15"/>
            <w:szCs w:val="15"/>
          </w:rPr>
          <w:t>Copyright</w:t>
        </w:r>
        <w:r>
          <w:rPr>
            <w:rFonts w:hint="eastAsia"/>
            <w:sz w:val="15"/>
            <w:szCs w:val="15"/>
          </w:rPr>
          <w:t xml:space="preserve"> ©</w:t>
        </w:r>
        <w:r>
          <w:rPr>
            <w:sz w:val="15"/>
            <w:szCs w:val="15"/>
          </w:rPr>
          <w:t>2012–20</w:t>
        </w:r>
        <w:r>
          <w:rPr>
            <w:rFonts w:hint="eastAsia"/>
            <w:sz w:val="15"/>
            <w:szCs w:val="15"/>
            <w:lang w:val="en-US" w:eastAsia="zh-CN"/>
          </w:rPr>
          <w:t>21</w:t>
        </w:r>
        <w:r>
          <w:rPr>
            <w:sz w:val="15"/>
            <w:szCs w:val="15"/>
          </w:rPr>
          <w:t>，</w:t>
        </w:r>
        <w:r>
          <w:rPr>
            <w:rFonts w:hint="eastAsia"/>
            <w:sz w:val="15"/>
            <w:szCs w:val="15"/>
          </w:rPr>
          <w:t>成都亿佰特电子科技有限公司</w:t>
        </w:r>
        <w:r>
          <w:rPr>
            <w:rFonts w:hint="eastAsia" w:ascii="微软雅黑" w:hAnsi="微软雅黑" w:eastAsia="微软雅黑"/>
            <w:sz w:val="16"/>
            <w:szCs w:val="16"/>
          </w:rPr>
          <w:t xml:space="preserve"> </w:t>
        </w:r>
        <w:r>
          <w:rPr>
            <w:rFonts w:ascii="微软雅黑" w:hAnsi="微软雅黑" w:eastAsia="微软雅黑"/>
            <w:sz w:val="16"/>
            <w:szCs w:val="16"/>
          </w:rPr>
          <w:t xml:space="preserve">                                                                            </w:t>
        </w:r>
        <w:r>
          <w:rPr>
            <w:rFonts w:hint="eastAsia" w:ascii="微软雅黑" w:hAnsi="微软雅黑" w:eastAsia="微软雅黑"/>
            <w:sz w:val="16"/>
            <w:szCs w:val="16"/>
            <w:lang w:val="en-US" w:eastAsia="zh-CN"/>
          </w:rPr>
          <w:t xml:space="preserve">  </w:t>
        </w:r>
        <w:r>
          <w:rPr>
            <w:rFonts w:hint="eastAsia" w:eastAsia="微软雅黑"/>
            <w:sz w:val="15"/>
            <w:szCs w:val="15"/>
            <w:lang w:val="en-US" w:eastAsia="zh-CN"/>
          </w:rPr>
          <w:t>10</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宋体" w:hAnsi="宋体"/>
        <w:sz w:val="15"/>
        <w:szCs w:val="15"/>
      </w:rPr>
    </w:pPr>
    <w:r>
      <w:rPr>
        <w:rFonts w:ascii="宋体" w:hAnsi="宋体"/>
        <w:sz w:val="15"/>
        <w:szCs w:val="15"/>
      </w:rPr>
      <w:drawing>
        <wp:anchor distT="0" distB="0" distL="114300" distR="114300" simplePos="0" relativeHeight="251661312" behindDoc="0" locked="0" layoutInCell="1" allowOverlap="1">
          <wp:simplePos x="0" y="0"/>
          <wp:positionH relativeFrom="column">
            <wp:posOffset>-354965</wp:posOffset>
          </wp:positionH>
          <wp:positionV relativeFrom="paragraph">
            <wp:posOffset>-91440</wp:posOffset>
          </wp:positionV>
          <wp:extent cx="269240" cy="269240"/>
          <wp:effectExtent l="0" t="0" r="0" b="0"/>
          <wp:wrapThrough wrapText="bothSides">
            <wp:wrapPolygon>
              <wp:start x="0" y="0"/>
              <wp:lineTo x="0" y="19868"/>
              <wp:lineTo x="19868" y="19868"/>
              <wp:lineTo x="19868" y="0"/>
              <wp:lineTo x="0" y="0"/>
            </wp:wrapPolygon>
          </wp:wrapThrough>
          <wp:docPr id="20" name="图片 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9240" cy="269240"/>
                  </a:xfrm>
                  <a:prstGeom prst="rect">
                    <a:avLst/>
                  </a:prstGeom>
                </pic:spPr>
              </pic:pic>
            </a:graphicData>
          </a:graphic>
        </wp:anchor>
      </w:drawing>
    </w:r>
    <w:r>
      <w:rPr>
        <w:sz w:val="15"/>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6188710" cy="8754110"/>
          <wp:effectExtent l="0" t="0" r="0" b="0"/>
          <wp:wrapNone/>
          <wp:docPr id="21" name="WordPictureWatermark3723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37238" descr="水印"/>
                  <pic:cNvPicPr>
                    <a:picLocks noChangeAspect="1"/>
                  </pic:cNvPicPr>
                </pic:nvPicPr>
                <pic:blipFill>
                  <a:blip r:embed="rId3"/>
                  <a:stretch>
                    <a:fillRect/>
                  </a:stretch>
                </pic:blipFill>
                <pic:spPr>
                  <a:xfrm>
                    <a:off x="0" y="0"/>
                    <a:ext cx="6188710" cy="8754110"/>
                  </a:xfrm>
                  <a:prstGeom prst="rect">
                    <a:avLst/>
                  </a:prstGeom>
                </pic:spPr>
              </pic:pic>
            </a:graphicData>
          </a:graphic>
        </wp:anchor>
      </w:drawing>
    </w:r>
    <w:r>
      <w:rPr>
        <w:rFonts w:ascii="宋体" w:hAnsi="宋体"/>
        <w:sz w:val="15"/>
        <w:szCs w:val="15"/>
      </w:rPr>
      <w:t>成都亿佰特电子科技有限公司</w:t>
    </w:r>
    <w:r>
      <w:rPr>
        <w:rFonts w:hint="eastAsia" w:ascii="宋体" w:hAnsi="宋体"/>
        <w:sz w:val="15"/>
        <w:szCs w:val="15"/>
      </w:rPr>
      <w:t xml:space="preserve"> </w:t>
    </w:r>
    <w:r>
      <w:rPr>
        <w:rFonts w:ascii="宋体" w:hAnsi="宋体"/>
        <w:sz w:val="15"/>
        <w:szCs w:val="15"/>
      </w:rPr>
      <w:t xml:space="preserve">                                                     </w:t>
    </w:r>
    <w:r>
      <w:rPr>
        <w:rFonts w:hint="eastAsia" w:ascii="宋体" w:hAnsi="宋体"/>
        <w:sz w:val="15"/>
        <w:szCs w:val="15"/>
      </w:rPr>
      <w:t xml:space="preserve">  </w:t>
    </w:r>
    <w:r>
      <w:rPr>
        <w:rFonts w:ascii="宋体" w:hAnsi="宋体"/>
        <w:sz w:val="15"/>
        <w:szCs w:val="15"/>
      </w:rPr>
      <w:t xml:space="preserve">   </w:t>
    </w:r>
    <w:r>
      <w:rPr>
        <w:rFonts w:hint="eastAsia" w:ascii="宋体" w:hAnsi="宋体"/>
        <w:sz w:val="15"/>
        <w:szCs w:val="15"/>
        <w:lang w:val="en-US" w:eastAsia="zh-CN"/>
      </w:rPr>
      <w:t xml:space="preserve">                        C02系列</w:t>
    </w:r>
    <w:r>
      <w:rPr>
        <w:rFonts w:ascii="宋体" w:hAnsi="宋体"/>
        <w:sz w:val="15"/>
        <w:szCs w:val="15"/>
      </w:rPr>
      <w:t>产品</w:t>
    </w:r>
    <w:r>
      <w:rPr>
        <w:rFonts w:hint="eastAsia" w:ascii="宋体" w:hAnsi="宋体"/>
        <w:sz w:val="15"/>
        <w:szCs w:val="15"/>
      </w:rPr>
      <w:t>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6188710" cy="8754110"/>
          <wp:effectExtent l="0" t="0" r="0" b="0"/>
          <wp:wrapNone/>
          <wp:docPr id="22" name="WordPictureWatermark70979"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70979" descr="水印"/>
                  <pic:cNvPicPr>
                    <a:picLocks noChangeAspect="1"/>
                  </pic:cNvPicPr>
                </pic:nvPicPr>
                <pic:blipFill>
                  <a:blip r:embed="rId1"/>
                  <a:stretch>
                    <a:fillRect/>
                  </a:stretch>
                </pic:blipFill>
                <pic:spPr>
                  <a:xfrm>
                    <a:off x="0" y="0"/>
                    <a:ext cx="6188710" cy="87541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26B008"/>
    <w:multiLevelType w:val="singleLevel"/>
    <w:tmpl w:val="B226B008"/>
    <w:lvl w:ilvl="0" w:tentative="0">
      <w:start w:val="7"/>
      <w:numFmt w:val="chineseCounting"/>
      <w:suff w:val="space"/>
      <w:lvlText w:val="第%1章"/>
      <w:lvlJc w:val="left"/>
      <w:rPr>
        <w:rFonts w:hint="eastAsia"/>
      </w:rPr>
    </w:lvl>
  </w:abstractNum>
  <w:abstractNum w:abstractNumId="1">
    <w:nsid w:val="4E2227F1"/>
    <w:multiLevelType w:val="multilevel"/>
    <w:tmpl w:val="4E2227F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val="1"/>
  <w:bordersDoNotSurroundFooter w:val="1"/>
  <w:documentProtection w:enforcement="0"/>
  <w:defaultTabStop w:val="420"/>
  <w:drawingGridHorizontalSpacing w:val="10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3ED"/>
    <w:rsid w:val="00013E41"/>
    <w:rsid w:val="00023665"/>
    <w:rsid w:val="00023F7D"/>
    <w:rsid w:val="000265AE"/>
    <w:rsid w:val="00043F2C"/>
    <w:rsid w:val="00047278"/>
    <w:rsid w:val="00062F62"/>
    <w:rsid w:val="000637FC"/>
    <w:rsid w:val="0007441D"/>
    <w:rsid w:val="0007712D"/>
    <w:rsid w:val="000959BA"/>
    <w:rsid w:val="000A7966"/>
    <w:rsid w:val="000A7A50"/>
    <w:rsid w:val="000D0C36"/>
    <w:rsid w:val="000D221E"/>
    <w:rsid w:val="000E26BC"/>
    <w:rsid w:val="00116E92"/>
    <w:rsid w:val="00125AE8"/>
    <w:rsid w:val="0012767F"/>
    <w:rsid w:val="0013551C"/>
    <w:rsid w:val="001430CB"/>
    <w:rsid w:val="001446A9"/>
    <w:rsid w:val="00144CAF"/>
    <w:rsid w:val="00155F77"/>
    <w:rsid w:val="00161BA6"/>
    <w:rsid w:val="001678DD"/>
    <w:rsid w:val="00170C23"/>
    <w:rsid w:val="001876B9"/>
    <w:rsid w:val="00190E5E"/>
    <w:rsid w:val="001A40A2"/>
    <w:rsid w:val="001B0803"/>
    <w:rsid w:val="001B7933"/>
    <w:rsid w:val="001C1F88"/>
    <w:rsid w:val="001C5211"/>
    <w:rsid w:val="001C6A77"/>
    <w:rsid w:val="001D5C13"/>
    <w:rsid w:val="001E1DDE"/>
    <w:rsid w:val="001E782F"/>
    <w:rsid w:val="00225395"/>
    <w:rsid w:val="00233154"/>
    <w:rsid w:val="00256BC3"/>
    <w:rsid w:val="0026168F"/>
    <w:rsid w:val="00274732"/>
    <w:rsid w:val="002833A1"/>
    <w:rsid w:val="00283445"/>
    <w:rsid w:val="002929C2"/>
    <w:rsid w:val="002949DA"/>
    <w:rsid w:val="002A11C4"/>
    <w:rsid w:val="002A5F2C"/>
    <w:rsid w:val="002D33F1"/>
    <w:rsid w:val="002D38C2"/>
    <w:rsid w:val="002E57E8"/>
    <w:rsid w:val="002F6141"/>
    <w:rsid w:val="003134F5"/>
    <w:rsid w:val="0032354D"/>
    <w:rsid w:val="00335D50"/>
    <w:rsid w:val="00342F20"/>
    <w:rsid w:val="003433FE"/>
    <w:rsid w:val="00354BE0"/>
    <w:rsid w:val="003553F0"/>
    <w:rsid w:val="0036229F"/>
    <w:rsid w:val="00384658"/>
    <w:rsid w:val="00387F80"/>
    <w:rsid w:val="003A20C1"/>
    <w:rsid w:val="003A224C"/>
    <w:rsid w:val="003A3589"/>
    <w:rsid w:val="003B1AA0"/>
    <w:rsid w:val="003E026D"/>
    <w:rsid w:val="003E2A57"/>
    <w:rsid w:val="003F5920"/>
    <w:rsid w:val="00400EA8"/>
    <w:rsid w:val="0040454D"/>
    <w:rsid w:val="00414765"/>
    <w:rsid w:val="00424D02"/>
    <w:rsid w:val="00426585"/>
    <w:rsid w:val="00427204"/>
    <w:rsid w:val="00430BDE"/>
    <w:rsid w:val="00435058"/>
    <w:rsid w:val="00464B51"/>
    <w:rsid w:val="004669F0"/>
    <w:rsid w:val="004752F8"/>
    <w:rsid w:val="004A69F4"/>
    <w:rsid w:val="004E6030"/>
    <w:rsid w:val="004F7814"/>
    <w:rsid w:val="004F7BFC"/>
    <w:rsid w:val="00503A20"/>
    <w:rsid w:val="00503DC0"/>
    <w:rsid w:val="00512394"/>
    <w:rsid w:val="0051564F"/>
    <w:rsid w:val="005172FA"/>
    <w:rsid w:val="00525FAE"/>
    <w:rsid w:val="005302B2"/>
    <w:rsid w:val="00541548"/>
    <w:rsid w:val="0054770D"/>
    <w:rsid w:val="00552203"/>
    <w:rsid w:val="0055559E"/>
    <w:rsid w:val="00555FDF"/>
    <w:rsid w:val="00556393"/>
    <w:rsid w:val="00556CBA"/>
    <w:rsid w:val="00556FB0"/>
    <w:rsid w:val="005578A6"/>
    <w:rsid w:val="00557FCB"/>
    <w:rsid w:val="00566266"/>
    <w:rsid w:val="00591BCF"/>
    <w:rsid w:val="0059591A"/>
    <w:rsid w:val="005A1A1B"/>
    <w:rsid w:val="005A2E77"/>
    <w:rsid w:val="005B6456"/>
    <w:rsid w:val="005C3361"/>
    <w:rsid w:val="005C666C"/>
    <w:rsid w:val="005D0A02"/>
    <w:rsid w:val="005D2526"/>
    <w:rsid w:val="005D4386"/>
    <w:rsid w:val="005D4A5C"/>
    <w:rsid w:val="005D6ABC"/>
    <w:rsid w:val="005F103B"/>
    <w:rsid w:val="005F3D39"/>
    <w:rsid w:val="005F624E"/>
    <w:rsid w:val="00610969"/>
    <w:rsid w:val="00613412"/>
    <w:rsid w:val="00615F58"/>
    <w:rsid w:val="00616B9A"/>
    <w:rsid w:val="00616E7C"/>
    <w:rsid w:val="0062475B"/>
    <w:rsid w:val="00645B49"/>
    <w:rsid w:val="00646843"/>
    <w:rsid w:val="00654BEA"/>
    <w:rsid w:val="006675A8"/>
    <w:rsid w:val="006A2BBE"/>
    <w:rsid w:val="006A5E1D"/>
    <w:rsid w:val="006B1843"/>
    <w:rsid w:val="006B3C45"/>
    <w:rsid w:val="006C1BF8"/>
    <w:rsid w:val="006C610B"/>
    <w:rsid w:val="006D0553"/>
    <w:rsid w:val="006D4824"/>
    <w:rsid w:val="006D6D9C"/>
    <w:rsid w:val="006E7E65"/>
    <w:rsid w:val="00703CC0"/>
    <w:rsid w:val="00703E01"/>
    <w:rsid w:val="00704186"/>
    <w:rsid w:val="00711D49"/>
    <w:rsid w:val="00713DFD"/>
    <w:rsid w:val="007218E5"/>
    <w:rsid w:val="007302D2"/>
    <w:rsid w:val="00734D6B"/>
    <w:rsid w:val="007351F8"/>
    <w:rsid w:val="00740C9C"/>
    <w:rsid w:val="007576DD"/>
    <w:rsid w:val="00763B9B"/>
    <w:rsid w:val="007904CB"/>
    <w:rsid w:val="007A35EC"/>
    <w:rsid w:val="007A370C"/>
    <w:rsid w:val="007A4ED1"/>
    <w:rsid w:val="007B39E2"/>
    <w:rsid w:val="007B6A62"/>
    <w:rsid w:val="007B7FC2"/>
    <w:rsid w:val="007C3E25"/>
    <w:rsid w:val="007E6B49"/>
    <w:rsid w:val="007F311A"/>
    <w:rsid w:val="007F6A5B"/>
    <w:rsid w:val="00806769"/>
    <w:rsid w:val="008272FD"/>
    <w:rsid w:val="00827F29"/>
    <w:rsid w:val="00827FAD"/>
    <w:rsid w:val="008516AB"/>
    <w:rsid w:val="00852D5D"/>
    <w:rsid w:val="00862010"/>
    <w:rsid w:val="00864FA5"/>
    <w:rsid w:val="00872B8F"/>
    <w:rsid w:val="00882171"/>
    <w:rsid w:val="00892D05"/>
    <w:rsid w:val="0089377F"/>
    <w:rsid w:val="008A6D74"/>
    <w:rsid w:val="008B1CC8"/>
    <w:rsid w:val="008B2588"/>
    <w:rsid w:val="008B307C"/>
    <w:rsid w:val="008B41AC"/>
    <w:rsid w:val="008C29F4"/>
    <w:rsid w:val="008C7C82"/>
    <w:rsid w:val="00934B26"/>
    <w:rsid w:val="00953788"/>
    <w:rsid w:val="009567EC"/>
    <w:rsid w:val="0097401F"/>
    <w:rsid w:val="009836B2"/>
    <w:rsid w:val="009B3D38"/>
    <w:rsid w:val="009C5D94"/>
    <w:rsid w:val="009D3FA8"/>
    <w:rsid w:val="009D603D"/>
    <w:rsid w:val="009D77E8"/>
    <w:rsid w:val="009D7ADB"/>
    <w:rsid w:val="009E796C"/>
    <w:rsid w:val="009F201B"/>
    <w:rsid w:val="009F2BF8"/>
    <w:rsid w:val="00A05185"/>
    <w:rsid w:val="00A14D1F"/>
    <w:rsid w:val="00A30933"/>
    <w:rsid w:val="00A34C83"/>
    <w:rsid w:val="00A47F92"/>
    <w:rsid w:val="00A65319"/>
    <w:rsid w:val="00A71E5F"/>
    <w:rsid w:val="00A8042D"/>
    <w:rsid w:val="00A84630"/>
    <w:rsid w:val="00AA4E8A"/>
    <w:rsid w:val="00AA6A7C"/>
    <w:rsid w:val="00AC0D1F"/>
    <w:rsid w:val="00AC6DB6"/>
    <w:rsid w:val="00AD2479"/>
    <w:rsid w:val="00AD37C2"/>
    <w:rsid w:val="00AE2B27"/>
    <w:rsid w:val="00AE79A1"/>
    <w:rsid w:val="00AF324E"/>
    <w:rsid w:val="00B03805"/>
    <w:rsid w:val="00B14394"/>
    <w:rsid w:val="00B201AE"/>
    <w:rsid w:val="00B229FF"/>
    <w:rsid w:val="00B27D53"/>
    <w:rsid w:val="00B30A05"/>
    <w:rsid w:val="00B342BB"/>
    <w:rsid w:val="00B45596"/>
    <w:rsid w:val="00B56C8B"/>
    <w:rsid w:val="00B62E66"/>
    <w:rsid w:val="00B62EBB"/>
    <w:rsid w:val="00B63ECF"/>
    <w:rsid w:val="00B72E15"/>
    <w:rsid w:val="00B74A4C"/>
    <w:rsid w:val="00B76C7E"/>
    <w:rsid w:val="00B80BE0"/>
    <w:rsid w:val="00B831C1"/>
    <w:rsid w:val="00BA0C59"/>
    <w:rsid w:val="00BA3F10"/>
    <w:rsid w:val="00BA4547"/>
    <w:rsid w:val="00BB23CA"/>
    <w:rsid w:val="00BB2F33"/>
    <w:rsid w:val="00BB55B5"/>
    <w:rsid w:val="00BE6125"/>
    <w:rsid w:val="00BE62C3"/>
    <w:rsid w:val="00BF14D0"/>
    <w:rsid w:val="00BF2AD0"/>
    <w:rsid w:val="00BF43ED"/>
    <w:rsid w:val="00C02508"/>
    <w:rsid w:val="00C06E9B"/>
    <w:rsid w:val="00C10F08"/>
    <w:rsid w:val="00C11B55"/>
    <w:rsid w:val="00C124CB"/>
    <w:rsid w:val="00C16AD7"/>
    <w:rsid w:val="00C171F7"/>
    <w:rsid w:val="00C332F3"/>
    <w:rsid w:val="00C3384B"/>
    <w:rsid w:val="00C34CEF"/>
    <w:rsid w:val="00C36852"/>
    <w:rsid w:val="00C44A8B"/>
    <w:rsid w:val="00C50D72"/>
    <w:rsid w:val="00C527DF"/>
    <w:rsid w:val="00C52936"/>
    <w:rsid w:val="00C5397B"/>
    <w:rsid w:val="00C76FA1"/>
    <w:rsid w:val="00C7754E"/>
    <w:rsid w:val="00C775CC"/>
    <w:rsid w:val="00CA0B57"/>
    <w:rsid w:val="00CA0E33"/>
    <w:rsid w:val="00CB0695"/>
    <w:rsid w:val="00CB0883"/>
    <w:rsid w:val="00CB62B6"/>
    <w:rsid w:val="00CC2EEF"/>
    <w:rsid w:val="00CC6E77"/>
    <w:rsid w:val="00CD0A2F"/>
    <w:rsid w:val="00CD1F50"/>
    <w:rsid w:val="00CD69B7"/>
    <w:rsid w:val="00CE16C6"/>
    <w:rsid w:val="00CE5D18"/>
    <w:rsid w:val="00CF458A"/>
    <w:rsid w:val="00CF46FD"/>
    <w:rsid w:val="00CF4A22"/>
    <w:rsid w:val="00D02763"/>
    <w:rsid w:val="00D02C0D"/>
    <w:rsid w:val="00D25248"/>
    <w:rsid w:val="00D444B0"/>
    <w:rsid w:val="00D56105"/>
    <w:rsid w:val="00D62EEF"/>
    <w:rsid w:val="00D67F7E"/>
    <w:rsid w:val="00D80403"/>
    <w:rsid w:val="00D918FC"/>
    <w:rsid w:val="00D96B39"/>
    <w:rsid w:val="00DA3716"/>
    <w:rsid w:val="00DA3AB8"/>
    <w:rsid w:val="00DA63DA"/>
    <w:rsid w:val="00DA73CF"/>
    <w:rsid w:val="00DB4A0D"/>
    <w:rsid w:val="00DB7D08"/>
    <w:rsid w:val="00DC21CA"/>
    <w:rsid w:val="00DC35FB"/>
    <w:rsid w:val="00DC43A0"/>
    <w:rsid w:val="00DD0560"/>
    <w:rsid w:val="00DE2B88"/>
    <w:rsid w:val="00DE4323"/>
    <w:rsid w:val="00DF1D4F"/>
    <w:rsid w:val="00DF33CC"/>
    <w:rsid w:val="00DF4F52"/>
    <w:rsid w:val="00E2229A"/>
    <w:rsid w:val="00E34682"/>
    <w:rsid w:val="00E5575D"/>
    <w:rsid w:val="00E662BF"/>
    <w:rsid w:val="00E66974"/>
    <w:rsid w:val="00E74771"/>
    <w:rsid w:val="00E76114"/>
    <w:rsid w:val="00E80469"/>
    <w:rsid w:val="00E808AE"/>
    <w:rsid w:val="00E8439C"/>
    <w:rsid w:val="00E857F9"/>
    <w:rsid w:val="00E86DD1"/>
    <w:rsid w:val="00E86E28"/>
    <w:rsid w:val="00E97C2B"/>
    <w:rsid w:val="00EC1BD2"/>
    <w:rsid w:val="00ED7E9E"/>
    <w:rsid w:val="00EE00A5"/>
    <w:rsid w:val="00EE0B7C"/>
    <w:rsid w:val="00EE62F1"/>
    <w:rsid w:val="00F13565"/>
    <w:rsid w:val="00F1460D"/>
    <w:rsid w:val="00F176C0"/>
    <w:rsid w:val="00F25781"/>
    <w:rsid w:val="00F3451D"/>
    <w:rsid w:val="00F34970"/>
    <w:rsid w:val="00F4024E"/>
    <w:rsid w:val="00F4597B"/>
    <w:rsid w:val="00F556EC"/>
    <w:rsid w:val="00F63380"/>
    <w:rsid w:val="00F81770"/>
    <w:rsid w:val="00F875AB"/>
    <w:rsid w:val="00FA3B11"/>
    <w:rsid w:val="00FA6BA4"/>
    <w:rsid w:val="00FB09BF"/>
    <w:rsid w:val="00FB5C4F"/>
    <w:rsid w:val="00FD041C"/>
    <w:rsid w:val="00FE0C19"/>
    <w:rsid w:val="00FE4FEA"/>
    <w:rsid w:val="00FE7FC2"/>
    <w:rsid w:val="00FF53E0"/>
    <w:rsid w:val="00FF5429"/>
    <w:rsid w:val="00FF6C55"/>
    <w:rsid w:val="010665FB"/>
    <w:rsid w:val="012165B6"/>
    <w:rsid w:val="0168343D"/>
    <w:rsid w:val="016C265B"/>
    <w:rsid w:val="019E28C1"/>
    <w:rsid w:val="01D8036A"/>
    <w:rsid w:val="028F33E8"/>
    <w:rsid w:val="02D05FE6"/>
    <w:rsid w:val="02D63C88"/>
    <w:rsid w:val="031212CD"/>
    <w:rsid w:val="031D6380"/>
    <w:rsid w:val="03CA0338"/>
    <w:rsid w:val="03E10895"/>
    <w:rsid w:val="03EE0FC7"/>
    <w:rsid w:val="04254BE4"/>
    <w:rsid w:val="042677FA"/>
    <w:rsid w:val="04B236A0"/>
    <w:rsid w:val="04E3021E"/>
    <w:rsid w:val="05295F43"/>
    <w:rsid w:val="05337481"/>
    <w:rsid w:val="054506DC"/>
    <w:rsid w:val="05595077"/>
    <w:rsid w:val="05AD6598"/>
    <w:rsid w:val="05B55874"/>
    <w:rsid w:val="05CD0B2D"/>
    <w:rsid w:val="06073C50"/>
    <w:rsid w:val="065A49CE"/>
    <w:rsid w:val="06763323"/>
    <w:rsid w:val="06D4318D"/>
    <w:rsid w:val="06E108AC"/>
    <w:rsid w:val="071F37FB"/>
    <w:rsid w:val="072936A3"/>
    <w:rsid w:val="0747488B"/>
    <w:rsid w:val="0765096F"/>
    <w:rsid w:val="085557AC"/>
    <w:rsid w:val="0973715A"/>
    <w:rsid w:val="098E3EA3"/>
    <w:rsid w:val="09A1311D"/>
    <w:rsid w:val="09B11D62"/>
    <w:rsid w:val="09DB589B"/>
    <w:rsid w:val="09F71691"/>
    <w:rsid w:val="09FB48FC"/>
    <w:rsid w:val="0A1A4AA8"/>
    <w:rsid w:val="0A9A731C"/>
    <w:rsid w:val="0AB2243D"/>
    <w:rsid w:val="0AB30427"/>
    <w:rsid w:val="0AF409F8"/>
    <w:rsid w:val="0B2918B9"/>
    <w:rsid w:val="0BAC4451"/>
    <w:rsid w:val="0C077FBB"/>
    <w:rsid w:val="0C3B1121"/>
    <w:rsid w:val="0C593A01"/>
    <w:rsid w:val="0C71136C"/>
    <w:rsid w:val="0CAC53CF"/>
    <w:rsid w:val="0D1E1CFD"/>
    <w:rsid w:val="0D336C74"/>
    <w:rsid w:val="0D365275"/>
    <w:rsid w:val="0D7E1028"/>
    <w:rsid w:val="0D847BA0"/>
    <w:rsid w:val="0D8C496E"/>
    <w:rsid w:val="0DAE44D0"/>
    <w:rsid w:val="0DD56EB7"/>
    <w:rsid w:val="0E0A75FC"/>
    <w:rsid w:val="0E0F52BB"/>
    <w:rsid w:val="0E176259"/>
    <w:rsid w:val="0E284FCF"/>
    <w:rsid w:val="0E4159C3"/>
    <w:rsid w:val="0E552021"/>
    <w:rsid w:val="0EB0505A"/>
    <w:rsid w:val="0EBB1DF5"/>
    <w:rsid w:val="0EE40041"/>
    <w:rsid w:val="0EE51DB8"/>
    <w:rsid w:val="0F187FA2"/>
    <w:rsid w:val="0FB365ED"/>
    <w:rsid w:val="104E60C8"/>
    <w:rsid w:val="10C12321"/>
    <w:rsid w:val="11185134"/>
    <w:rsid w:val="11914AC3"/>
    <w:rsid w:val="11997A01"/>
    <w:rsid w:val="11E904DC"/>
    <w:rsid w:val="11FC3A2A"/>
    <w:rsid w:val="12407FBB"/>
    <w:rsid w:val="12C96916"/>
    <w:rsid w:val="12DC7DB6"/>
    <w:rsid w:val="13400DEE"/>
    <w:rsid w:val="13425331"/>
    <w:rsid w:val="13955C79"/>
    <w:rsid w:val="13B426A8"/>
    <w:rsid w:val="13DC399B"/>
    <w:rsid w:val="144A5EC5"/>
    <w:rsid w:val="14667A8D"/>
    <w:rsid w:val="14711A99"/>
    <w:rsid w:val="14865C33"/>
    <w:rsid w:val="154223B0"/>
    <w:rsid w:val="15AD5293"/>
    <w:rsid w:val="15BA24F8"/>
    <w:rsid w:val="15E1119D"/>
    <w:rsid w:val="16277324"/>
    <w:rsid w:val="166A59C6"/>
    <w:rsid w:val="16BC41AC"/>
    <w:rsid w:val="16DD3A7A"/>
    <w:rsid w:val="17590654"/>
    <w:rsid w:val="17AE46EA"/>
    <w:rsid w:val="17B12B9A"/>
    <w:rsid w:val="182554E2"/>
    <w:rsid w:val="184B1D2B"/>
    <w:rsid w:val="186B03EE"/>
    <w:rsid w:val="187B51E5"/>
    <w:rsid w:val="18CF168C"/>
    <w:rsid w:val="18DC119E"/>
    <w:rsid w:val="19100B9F"/>
    <w:rsid w:val="19172784"/>
    <w:rsid w:val="19952873"/>
    <w:rsid w:val="1A5A2367"/>
    <w:rsid w:val="1A9E0520"/>
    <w:rsid w:val="1AC26A23"/>
    <w:rsid w:val="1AF00D61"/>
    <w:rsid w:val="1AFD5D6C"/>
    <w:rsid w:val="1B150355"/>
    <w:rsid w:val="1B22734A"/>
    <w:rsid w:val="1B31721E"/>
    <w:rsid w:val="1B382E2F"/>
    <w:rsid w:val="1B97466B"/>
    <w:rsid w:val="1BAB0EC6"/>
    <w:rsid w:val="1BB40265"/>
    <w:rsid w:val="1BDE7C49"/>
    <w:rsid w:val="1BEB12EF"/>
    <w:rsid w:val="1BFA72E9"/>
    <w:rsid w:val="1C046A43"/>
    <w:rsid w:val="1CA22922"/>
    <w:rsid w:val="1CB70693"/>
    <w:rsid w:val="1CF874E1"/>
    <w:rsid w:val="1D7527F3"/>
    <w:rsid w:val="1DA609C4"/>
    <w:rsid w:val="1E874D91"/>
    <w:rsid w:val="1EE94736"/>
    <w:rsid w:val="1FE20604"/>
    <w:rsid w:val="1FFD4E22"/>
    <w:rsid w:val="200C57B2"/>
    <w:rsid w:val="20C823E4"/>
    <w:rsid w:val="2167163F"/>
    <w:rsid w:val="21892675"/>
    <w:rsid w:val="22507F48"/>
    <w:rsid w:val="22604DDD"/>
    <w:rsid w:val="22E25601"/>
    <w:rsid w:val="22EB7B24"/>
    <w:rsid w:val="23A71777"/>
    <w:rsid w:val="23DB0492"/>
    <w:rsid w:val="244A1DCF"/>
    <w:rsid w:val="248023BA"/>
    <w:rsid w:val="249E5838"/>
    <w:rsid w:val="24B50CDF"/>
    <w:rsid w:val="24C048D8"/>
    <w:rsid w:val="24FD55F3"/>
    <w:rsid w:val="25397F3A"/>
    <w:rsid w:val="25875E73"/>
    <w:rsid w:val="26091519"/>
    <w:rsid w:val="26436107"/>
    <w:rsid w:val="26C2516B"/>
    <w:rsid w:val="270F5CDC"/>
    <w:rsid w:val="2730275B"/>
    <w:rsid w:val="2768543C"/>
    <w:rsid w:val="27BA4076"/>
    <w:rsid w:val="285A424C"/>
    <w:rsid w:val="28AE6BDE"/>
    <w:rsid w:val="29113C19"/>
    <w:rsid w:val="29523237"/>
    <w:rsid w:val="29602104"/>
    <w:rsid w:val="2A0342C5"/>
    <w:rsid w:val="2A240D7C"/>
    <w:rsid w:val="2AB22ED5"/>
    <w:rsid w:val="2AF057A3"/>
    <w:rsid w:val="2B126857"/>
    <w:rsid w:val="2B2D59B4"/>
    <w:rsid w:val="2B4049E6"/>
    <w:rsid w:val="2B465FCE"/>
    <w:rsid w:val="2BE83EB4"/>
    <w:rsid w:val="2C0A7633"/>
    <w:rsid w:val="2C1701DB"/>
    <w:rsid w:val="2C437283"/>
    <w:rsid w:val="2CCC7923"/>
    <w:rsid w:val="2CDB041B"/>
    <w:rsid w:val="2D030BAE"/>
    <w:rsid w:val="2D4138F6"/>
    <w:rsid w:val="2D546A7F"/>
    <w:rsid w:val="2D563892"/>
    <w:rsid w:val="2D8D5F1E"/>
    <w:rsid w:val="2D9E3A4B"/>
    <w:rsid w:val="2DD9164E"/>
    <w:rsid w:val="2E3F1706"/>
    <w:rsid w:val="2EAD53B7"/>
    <w:rsid w:val="2F8A410C"/>
    <w:rsid w:val="2F9C4C65"/>
    <w:rsid w:val="2FBB05D2"/>
    <w:rsid w:val="300C4988"/>
    <w:rsid w:val="30851FBB"/>
    <w:rsid w:val="30862AAA"/>
    <w:rsid w:val="30BE1A31"/>
    <w:rsid w:val="3176444E"/>
    <w:rsid w:val="322A5A3D"/>
    <w:rsid w:val="326E537C"/>
    <w:rsid w:val="32817DA2"/>
    <w:rsid w:val="32834F4C"/>
    <w:rsid w:val="3299441C"/>
    <w:rsid w:val="32E60802"/>
    <w:rsid w:val="337A6A13"/>
    <w:rsid w:val="34490DA3"/>
    <w:rsid w:val="348B330E"/>
    <w:rsid w:val="34AA16F5"/>
    <w:rsid w:val="34B52E7D"/>
    <w:rsid w:val="34DA6E00"/>
    <w:rsid w:val="34FA0012"/>
    <w:rsid w:val="34FE26E9"/>
    <w:rsid w:val="35144D8D"/>
    <w:rsid w:val="35336256"/>
    <w:rsid w:val="355E7198"/>
    <w:rsid w:val="35734658"/>
    <w:rsid w:val="358977DD"/>
    <w:rsid w:val="359925F9"/>
    <w:rsid w:val="368C0CFE"/>
    <w:rsid w:val="36B67247"/>
    <w:rsid w:val="36F45219"/>
    <w:rsid w:val="36F90971"/>
    <w:rsid w:val="37123D37"/>
    <w:rsid w:val="374B22AF"/>
    <w:rsid w:val="37823623"/>
    <w:rsid w:val="381B55BA"/>
    <w:rsid w:val="383C0F8A"/>
    <w:rsid w:val="383E229D"/>
    <w:rsid w:val="383F1D67"/>
    <w:rsid w:val="39081CE3"/>
    <w:rsid w:val="3A3B26DB"/>
    <w:rsid w:val="3A831934"/>
    <w:rsid w:val="3AAA46E5"/>
    <w:rsid w:val="3AB75E81"/>
    <w:rsid w:val="3AC23724"/>
    <w:rsid w:val="3B0247E1"/>
    <w:rsid w:val="3B36711E"/>
    <w:rsid w:val="3B4E5B47"/>
    <w:rsid w:val="3B52405D"/>
    <w:rsid w:val="3B92490F"/>
    <w:rsid w:val="3BB415A6"/>
    <w:rsid w:val="3BF6576B"/>
    <w:rsid w:val="3C0009EB"/>
    <w:rsid w:val="3C583612"/>
    <w:rsid w:val="3C882C66"/>
    <w:rsid w:val="3CA66E7A"/>
    <w:rsid w:val="3CBD751A"/>
    <w:rsid w:val="3D02616A"/>
    <w:rsid w:val="3D9B2377"/>
    <w:rsid w:val="3EC45B79"/>
    <w:rsid w:val="3F2F29FA"/>
    <w:rsid w:val="3F705EEF"/>
    <w:rsid w:val="3FB4627B"/>
    <w:rsid w:val="3FB96AC2"/>
    <w:rsid w:val="3FED3FFC"/>
    <w:rsid w:val="40007E47"/>
    <w:rsid w:val="40323B2A"/>
    <w:rsid w:val="4038674A"/>
    <w:rsid w:val="40A90988"/>
    <w:rsid w:val="40E71B60"/>
    <w:rsid w:val="41582F38"/>
    <w:rsid w:val="41D86440"/>
    <w:rsid w:val="41EF113C"/>
    <w:rsid w:val="41F91F9E"/>
    <w:rsid w:val="425221C5"/>
    <w:rsid w:val="42651C13"/>
    <w:rsid w:val="42856332"/>
    <w:rsid w:val="428725F3"/>
    <w:rsid w:val="42A16680"/>
    <w:rsid w:val="42A5659E"/>
    <w:rsid w:val="42A75ADB"/>
    <w:rsid w:val="42D23B75"/>
    <w:rsid w:val="42E97B35"/>
    <w:rsid w:val="433230FA"/>
    <w:rsid w:val="43597AFE"/>
    <w:rsid w:val="437E19F3"/>
    <w:rsid w:val="43AE7C6D"/>
    <w:rsid w:val="44034A22"/>
    <w:rsid w:val="45123883"/>
    <w:rsid w:val="45535C9A"/>
    <w:rsid w:val="457D5D7C"/>
    <w:rsid w:val="45BA487D"/>
    <w:rsid w:val="460D7248"/>
    <w:rsid w:val="46151966"/>
    <w:rsid w:val="469F7833"/>
    <w:rsid w:val="46AE5BBE"/>
    <w:rsid w:val="46C950C4"/>
    <w:rsid w:val="472B2B8C"/>
    <w:rsid w:val="472C397B"/>
    <w:rsid w:val="47863247"/>
    <w:rsid w:val="47AD262B"/>
    <w:rsid w:val="47C30B9A"/>
    <w:rsid w:val="47E12FD7"/>
    <w:rsid w:val="47EC0788"/>
    <w:rsid w:val="47F70F98"/>
    <w:rsid w:val="48351699"/>
    <w:rsid w:val="494652EA"/>
    <w:rsid w:val="497D57A9"/>
    <w:rsid w:val="49C6162F"/>
    <w:rsid w:val="4A0317F2"/>
    <w:rsid w:val="4A27263B"/>
    <w:rsid w:val="4A450A9E"/>
    <w:rsid w:val="4AA341F6"/>
    <w:rsid w:val="4ABA6447"/>
    <w:rsid w:val="4AEE0034"/>
    <w:rsid w:val="4B013AE1"/>
    <w:rsid w:val="4B4D7D0E"/>
    <w:rsid w:val="4BFB4A1D"/>
    <w:rsid w:val="4C5626BE"/>
    <w:rsid w:val="4D052AD9"/>
    <w:rsid w:val="4D8A38B9"/>
    <w:rsid w:val="4DC31151"/>
    <w:rsid w:val="4DFB57CD"/>
    <w:rsid w:val="4E215433"/>
    <w:rsid w:val="4E7356C1"/>
    <w:rsid w:val="4E957B1A"/>
    <w:rsid w:val="4F207F57"/>
    <w:rsid w:val="4F4D7096"/>
    <w:rsid w:val="4F774CA7"/>
    <w:rsid w:val="4F981F67"/>
    <w:rsid w:val="5033725B"/>
    <w:rsid w:val="504C78EA"/>
    <w:rsid w:val="50522911"/>
    <w:rsid w:val="50B3403A"/>
    <w:rsid w:val="51715D58"/>
    <w:rsid w:val="51CC1C60"/>
    <w:rsid w:val="52026F83"/>
    <w:rsid w:val="525B3925"/>
    <w:rsid w:val="5263356B"/>
    <w:rsid w:val="529B2587"/>
    <w:rsid w:val="52D1446B"/>
    <w:rsid w:val="52F5347D"/>
    <w:rsid w:val="52FF2EAF"/>
    <w:rsid w:val="53150D0C"/>
    <w:rsid w:val="531B10A5"/>
    <w:rsid w:val="53366762"/>
    <w:rsid w:val="53421E95"/>
    <w:rsid w:val="53777C91"/>
    <w:rsid w:val="53966D3D"/>
    <w:rsid w:val="53C903BD"/>
    <w:rsid w:val="540A495E"/>
    <w:rsid w:val="54614A70"/>
    <w:rsid w:val="54FE6DE8"/>
    <w:rsid w:val="553051BE"/>
    <w:rsid w:val="553B538A"/>
    <w:rsid w:val="554D7BA1"/>
    <w:rsid w:val="55BE56FA"/>
    <w:rsid w:val="55CA529F"/>
    <w:rsid w:val="56360B7E"/>
    <w:rsid w:val="569F6097"/>
    <w:rsid w:val="56D44291"/>
    <w:rsid w:val="56F246AE"/>
    <w:rsid w:val="57105A30"/>
    <w:rsid w:val="57253F22"/>
    <w:rsid w:val="5775122D"/>
    <w:rsid w:val="57CE409B"/>
    <w:rsid w:val="57E92138"/>
    <w:rsid w:val="57E92819"/>
    <w:rsid w:val="58732E27"/>
    <w:rsid w:val="58917FF1"/>
    <w:rsid w:val="58995017"/>
    <w:rsid w:val="58A93E2F"/>
    <w:rsid w:val="594D1DEC"/>
    <w:rsid w:val="59C15534"/>
    <w:rsid w:val="59C2088D"/>
    <w:rsid w:val="59DF022C"/>
    <w:rsid w:val="59E33469"/>
    <w:rsid w:val="5A3D31CB"/>
    <w:rsid w:val="5A5A4FB3"/>
    <w:rsid w:val="5A8A3F80"/>
    <w:rsid w:val="5AC2078D"/>
    <w:rsid w:val="5AC9275D"/>
    <w:rsid w:val="5AF352A8"/>
    <w:rsid w:val="5B7575EB"/>
    <w:rsid w:val="5B882239"/>
    <w:rsid w:val="5C401C3B"/>
    <w:rsid w:val="5C522518"/>
    <w:rsid w:val="5C606D50"/>
    <w:rsid w:val="5C682563"/>
    <w:rsid w:val="5C894D3F"/>
    <w:rsid w:val="5DC90B56"/>
    <w:rsid w:val="5E3F1070"/>
    <w:rsid w:val="5E7F2B78"/>
    <w:rsid w:val="5E9F2D40"/>
    <w:rsid w:val="5ED850DD"/>
    <w:rsid w:val="5F16088F"/>
    <w:rsid w:val="5F4022AE"/>
    <w:rsid w:val="5FCA0B95"/>
    <w:rsid w:val="6022319B"/>
    <w:rsid w:val="60994084"/>
    <w:rsid w:val="60CA6D81"/>
    <w:rsid w:val="60FE36DC"/>
    <w:rsid w:val="61632A2E"/>
    <w:rsid w:val="618147F9"/>
    <w:rsid w:val="61B379C2"/>
    <w:rsid w:val="61CA6A8F"/>
    <w:rsid w:val="61F37697"/>
    <w:rsid w:val="62934FC0"/>
    <w:rsid w:val="62C64A84"/>
    <w:rsid w:val="62D31FBA"/>
    <w:rsid w:val="62EB15D6"/>
    <w:rsid w:val="630D08BB"/>
    <w:rsid w:val="63416C97"/>
    <w:rsid w:val="63426737"/>
    <w:rsid w:val="63475979"/>
    <w:rsid w:val="637E3DDE"/>
    <w:rsid w:val="63944AA0"/>
    <w:rsid w:val="63A61080"/>
    <w:rsid w:val="63B27CAA"/>
    <w:rsid w:val="63F54F9D"/>
    <w:rsid w:val="64192901"/>
    <w:rsid w:val="64352BE8"/>
    <w:rsid w:val="647B57EB"/>
    <w:rsid w:val="64A0231B"/>
    <w:rsid w:val="64EF6554"/>
    <w:rsid w:val="64FF4C69"/>
    <w:rsid w:val="6508192C"/>
    <w:rsid w:val="652031A1"/>
    <w:rsid w:val="653E03CF"/>
    <w:rsid w:val="65587C8C"/>
    <w:rsid w:val="655930AD"/>
    <w:rsid w:val="65B93170"/>
    <w:rsid w:val="65DB4D9A"/>
    <w:rsid w:val="663C176B"/>
    <w:rsid w:val="664F4A97"/>
    <w:rsid w:val="665078CE"/>
    <w:rsid w:val="66B64CF7"/>
    <w:rsid w:val="66B80FA7"/>
    <w:rsid w:val="66BA7CF8"/>
    <w:rsid w:val="66DD43FC"/>
    <w:rsid w:val="66E8509C"/>
    <w:rsid w:val="671765EE"/>
    <w:rsid w:val="673D3C75"/>
    <w:rsid w:val="6772656B"/>
    <w:rsid w:val="67AD09AE"/>
    <w:rsid w:val="67BA26A8"/>
    <w:rsid w:val="67FF310D"/>
    <w:rsid w:val="6884767B"/>
    <w:rsid w:val="688B74D3"/>
    <w:rsid w:val="694218B5"/>
    <w:rsid w:val="69642FFF"/>
    <w:rsid w:val="69981B83"/>
    <w:rsid w:val="69A576DD"/>
    <w:rsid w:val="69DB5DB0"/>
    <w:rsid w:val="6A27281A"/>
    <w:rsid w:val="6AE644C5"/>
    <w:rsid w:val="6AEE0EE9"/>
    <w:rsid w:val="6BC55A14"/>
    <w:rsid w:val="6BF97C01"/>
    <w:rsid w:val="6C355AC7"/>
    <w:rsid w:val="6C594F38"/>
    <w:rsid w:val="6C6D5E4D"/>
    <w:rsid w:val="6C8935E8"/>
    <w:rsid w:val="6C9554D8"/>
    <w:rsid w:val="6CBD44A3"/>
    <w:rsid w:val="6CE34F18"/>
    <w:rsid w:val="6D3A171D"/>
    <w:rsid w:val="6D8B36E2"/>
    <w:rsid w:val="6D945CE7"/>
    <w:rsid w:val="6D9C102B"/>
    <w:rsid w:val="6DF23A90"/>
    <w:rsid w:val="6E0E6DDF"/>
    <w:rsid w:val="6E25571E"/>
    <w:rsid w:val="6E3810BF"/>
    <w:rsid w:val="6E464774"/>
    <w:rsid w:val="6E662BEE"/>
    <w:rsid w:val="6E6E0E6F"/>
    <w:rsid w:val="6E974EA6"/>
    <w:rsid w:val="6EA60D83"/>
    <w:rsid w:val="6EC843FB"/>
    <w:rsid w:val="6F430BE5"/>
    <w:rsid w:val="6F641925"/>
    <w:rsid w:val="6F80306E"/>
    <w:rsid w:val="6FB216F9"/>
    <w:rsid w:val="6FC1266F"/>
    <w:rsid w:val="70972D50"/>
    <w:rsid w:val="70A262C7"/>
    <w:rsid w:val="70CB6257"/>
    <w:rsid w:val="711D4300"/>
    <w:rsid w:val="715B176C"/>
    <w:rsid w:val="7171714A"/>
    <w:rsid w:val="71A43BA2"/>
    <w:rsid w:val="723D4AED"/>
    <w:rsid w:val="72473AAC"/>
    <w:rsid w:val="725E7D32"/>
    <w:rsid w:val="72BC1A1A"/>
    <w:rsid w:val="72F02F0F"/>
    <w:rsid w:val="73ED5F56"/>
    <w:rsid w:val="744B589C"/>
    <w:rsid w:val="74DA6BE1"/>
    <w:rsid w:val="753C78DB"/>
    <w:rsid w:val="75432555"/>
    <w:rsid w:val="75C45320"/>
    <w:rsid w:val="75F3092A"/>
    <w:rsid w:val="769F72A6"/>
    <w:rsid w:val="76AC6EB7"/>
    <w:rsid w:val="76D73FDC"/>
    <w:rsid w:val="77480988"/>
    <w:rsid w:val="774A4AEF"/>
    <w:rsid w:val="777F7F28"/>
    <w:rsid w:val="77CB3A2F"/>
    <w:rsid w:val="786B0656"/>
    <w:rsid w:val="78A528DC"/>
    <w:rsid w:val="78C74E89"/>
    <w:rsid w:val="7922470E"/>
    <w:rsid w:val="793045DD"/>
    <w:rsid w:val="793176A6"/>
    <w:rsid w:val="7A305CB4"/>
    <w:rsid w:val="7A3E65CF"/>
    <w:rsid w:val="7A6442B9"/>
    <w:rsid w:val="7ACD648B"/>
    <w:rsid w:val="7B856552"/>
    <w:rsid w:val="7BBF46CC"/>
    <w:rsid w:val="7BE47255"/>
    <w:rsid w:val="7C160391"/>
    <w:rsid w:val="7C1B22D1"/>
    <w:rsid w:val="7C3F660F"/>
    <w:rsid w:val="7C701EFC"/>
    <w:rsid w:val="7CE94E76"/>
    <w:rsid w:val="7D2B7049"/>
    <w:rsid w:val="7D6D15B6"/>
    <w:rsid w:val="7D6E55FD"/>
    <w:rsid w:val="7DC03851"/>
    <w:rsid w:val="7DD25207"/>
    <w:rsid w:val="7E441868"/>
    <w:rsid w:val="7EA1754B"/>
    <w:rsid w:val="7EC02533"/>
    <w:rsid w:val="7EFA33F4"/>
    <w:rsid w:val="7F4211B7"/>
    <w:rsid w:val="7F4A1B77"/>
    <w:rsid w:val="7F51199E"/>
    <w:rsid w:val="7FB8562E"/>
    <w:rsid w:val="7FE42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rFonts w:eastAsia="微软雅黑"/>
      <w:b/>
      <w:bCs/>
      <w:kern w:val="44"/>
      <w:sz w:val="32"/>
      <w:szCs w:val="44"/>
    </w:rPr>
  </w:style>
  <w:style w:type="paragraph" w:styleId="3">
    <w:name w:val="heading 2"/>
    <w:basedOn w:val="1"/>
    <w:next w:val="1"/>
    <w:link w:val="22"/>
    <w:unhideWhenUsed/>
    <w:qFormat/>
    <w:uiPriority w:val="9"/>
    <w:pPr>
      <w:keepNext/>
      <w:keepLines/>
      <w:spacing w:before="260" w:after="260" w:line="416" w:lineRule="auto"/>
      <w:outlineLvl w:val="1"/>
    </w:pPr>
    <w:rPr>
      <w:rFonts w:eastAsia="微软雅黑" w:asciiTheme="majorHAnsi" w:hAnsiTheme="majorHAnsi" w:cstheme="majorBidi"/>
      <w:bCs/>
      <w:sz w:val="30"/>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6"/>
    <w:semiHidden/>
    <w:unhideWhenUsed/>
    <w:qFormat/>
    <w:uiPriority w:val="99"/>
    <w:pPr>
      <w:jc w:val="left"/>
    </w:pPr>
  </w:style>
  <w:style w:type="paragraph" w:styleId="6">
    <w:name w:val="Balloon Text"/>
    <w:basedOn w:val="1"/>
    <w:link w:val="28"/>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Title"/>
    <w:basedOn w:val="1"/>
    <w:next w:val="1"/>
    <w:link w:val="32"/>
    <w:qFormat/>
    <w:uiPriority w:val="10"/>
    <w:pPr>
      <w:spacing w:before="240" w:after="60"/>
      <w:jc w:val="center"/>
      <w:outlineLvl w:val="0"/>
    </w:pPr>
    <w:rPr>
      <w:rFonts w:asciiTheme="majorHAnsi" w:hAnsiTheme="majorHAnsi" w:eastAsiaTheme="majorEastAsia" w:cstheme="majorBidi"/>
      <w:b/>
      <w:bCs/>
      <w:sz w:val="32"/>
      <w:szCs w:val="32"/>
    </w:rPr>
  </w:style>
  <w:style w:type="paragraph" w:styleId="12">
    <w:name w:val="annotation subject"/>
    <w:basedOn w:val="5"/>
    <w:next w:val="5"/>
    <w:link w:val="27"/>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页眉 Char"/>
    <w:basedOn w:val="15"/>
    <w:link w:val="8"/>
    <w:qFormat/>
    <w:uiPriority w:val="99"/>
    <w:rPr>
      <w:sz w:val="18"/>
      <w:szCs w:val="18"/>
    </w:rPr>
  </w:style>
  <w:style w:type="character" w:customStyle="1" w:styleId="20">
    <w:name w:val="页脚 Char"/>
    <w:basedOn w:val="15"/>
    <w:link w:val="7"/>
    <w:qFormat/>
    <w:uiPriority w:val="99"/>
    <w:rPr>
      <w:sz w:val="18"/>
      <w:szCs w:val="18"/>
    </w:rPr>
  </w:style>
  <w:style w:type="character" w:customStyle="1" w:styleId="21">
    <w:name w:val="标题 1 Char"/>
    <w:basedOn w:val="15"/>
    <w:link w:val="2"/>
    <w:qFormat/>
    <w:uiPriority w:val="9"/>
    <w:rPr>
      <w:rFonts w:eastAsia="微软雅黑"/>
      <w:b/>
      <w:bCs/>
      <w:kern w:val="44"/>
      <w:sz w:val="32"/>
      <w:szCs w:val="44"/>
    </w:rPr>
  </w:style>
  <w:style w:type="character" w:customStyle="1" w:styleId="22">
    <w:name w:val="标题 2 Char"/>
    <w:basedOn w:val="15"/>
    <w:link w:val="3"/>
    <w:qFormat/>
    <w:uiPriority w:val="9"/>
    <w:rPr>
      <w:rFonts w:eastAsia="微软雅黑" w:asciiTheme="majorHAnsi" w:hAnsiTheme="majorHAnsi" w:cstheme="majorBidi"/>
      <w:bCs/>
      <w:sz w:val="30"/>
      <w:szCs w:val="32"/>
    </w:rPr>
  </w:style>
  <w:style w:type="paragraph" w:styleId="2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24">
    <w:name w:val="List Paragraph"/>
    <w:basedOn w:val="1"/>
    <w:qFormat/>
    <w:uiPriority w:val="34"/>
    <w:pPr>
      <w:ind w:firstLine="420" w:firstLineChars="200"/>
    </w:pPr>
  </w:style>
  <w:style w:type="character" w:customStyle="1" w:styleId="25">
    <w:name w:val="未处理的提及1"/>
    <w:basedOn w:val="15"/>
    <w:semiHidden/>
    <w:unhideWhenUsed/>
    <w:qFormat/>
    <w:uiPriority w:val="99"/>
    <w:rPr>
      <w:color w:val="605E5C"/>
      <w:shd w:val="clear" w:color="auto" w:fill="E1DFDD"/>
    </w:rPr>
  </w:style>
  <w:style w:type="character" w:customStyle="1" w:styleId="26">
    <w:name w:val="批注文字 Char"/>
    <w:basedOn w:val="15"/>
    <w:link w:val="5"/>
    <w:semiHidden/>
    <w:qFormat/>
    <w:uiPriority w:val="99"/>
    <w:rPr>
      <w:rFonts w:eastAsia="宋体"/>
      <w:sz w:val="20"/>
    </w:rPr>
  </w:style>
  <w:style w:type="character" w:customStyle="1" w:styleId="27">
    <w:name w:val="批注主题 Char"/>
    <w:basedOn w:val="26"/>
    <w:link w:val="12"/>
    <w:semiHidden/>
    <w:qFormat/>
    <w:uiPriority w:val="99"/>
    <w:rPr>
      <w:rFonts w:eastAsia="宋体"/>
      <w:b/>
      <w:bCs/>
      <w:sz w:val="20"/>
    </w:rPr>
  </w:style>
  <w:style w:type="character" w:customStyle="1" w:styleId="28">
    <w:name w:val="批注框文本 Char"/>
    <w:basedOn w:val="15"/>
    <w:link w:val="6"/>
    <w:semiHidden/>
    <w:qFormat/>
    <w:uiPriority w:val="99"/>
    <w:rPr>
      <w:rFonts w:eastAsia="宋体"/>
      <w:sz w:val="18"/>
      <w:szCs w:val="18"/>
    </w:rPr>
  </w:style>
  <w:style w:type="paragraph" w:customStyle="1" w:styleId="29">
    <w:name w:val="Default"/>
    <w:qFormat/>
    <w:uiPriority w:val="0"/>
    <w:pPr>
      <w:widowControl w:val="0"/>
      <w:autoSpaceDE w:val="0"/>
      <w:autoSpaceDN w:val="0"/>
      <w:adjustRightInd w:val="0"/>
    </w:pPr>
    <w:rPr>
      <w:rFonts w:ascii="等线." w:eastAsia="等线." w:cs="等线." w:hAnsiTheme="minorHAnsi"/>
      <w:color w:val="000000"/>
      <w:sz w:val="24"/>
      <w:szCs w:val="24"/>
      <w:lang w:val="en-US" w:eastAsia="zh-CN" w:bidi="ar-SA"/>
    </w:rPr>
  </w:style>
  <w:style w:type="character" w:customStyle="1" w:styleId="30">
    <w:name w:val="标题 3 Char"/>
    <w:basedOn w:val="15"/>
    <w:link w:val="4"/>
    <w:qFormat/>
    <w:uiPriority w:val="9"/>
    <w:rPr>
      <w:rFonts w:eastAsia="宋体"/>
      <w:b/>
      <w:bCs/>
      <w:sz w:val="32"/>
      <w:szCs w:val="32"/>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32">
    <w:name w:val="标题 Char"/>
    <w:basedOn w:val="15"/>
    <w:link w:val="11"/>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http://www.ebyt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30ABC8-85E4-44DC-BD91-A6C4C075624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820</Words>
  <Characters>4675</Characters>
  <Lines>38</Lines>
  <Paragraphs>10</Paragraphs>
  <TotalTime>4</TotalTime>
  <ScaleCrop>false</ScaleCrop>
  <LinksUpToDate>false</LinksUpToDate>
  <CharactersWithSpaces>5485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2020-11-18T08:18:00Z</dcterms:created>
  <dc:creator>Wu Avalon</dc:creator>
  <cp:keywords>E01-2G4M27D_产品规格书_v1.0</cp:keywords>
  <cp:lastModifiedBy>成都亿佰特</cp:lastModifiedBy>
  <cp:lastPrinted>2020-11-18T08:18:00Z</cp:lastPrinted>
  <dcterms:modified xsi:type="dcterms:W3CDTF">2021-03-03T10:13:36Z</dcterms:modified>
  <dc:title>E01-2G4M27D_产品规格书_v1.0</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